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骅锋科技股份有限公司融资计划书</w:t>
      </w:r>
    </w:p>
    <w:p>
      <w:pPr>
        <w:pStyle w:val="Author"/>
      </w:pPr>
      <w:r>
        <w:t xml:space="preserve">骅锋科技股份有限公司</w:t>
      </w:r>
    </w:p>
    <w:p>
      <w:pPr>
        <w:pStyle w:val="Date"/>
      </w:pPr>
      <w:r>
        <w:t xml:space="preserve">2025年07月09日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以下是为您设计的结构化融资说明书框架，包含图文排版建议及核心内容整合（实际使用需插入对应图片/图表）：</w:t>
      </w:r>
    </w:p>
    <w:tbl>
      <w:tblPr>
        <w:tblStyle w:val="Table"/>
        <w:tblW w:type="pct" w:w="277.77777777777777"/>
        <w:tblLook w:firstRow="0" w:lastRow="0" w:firstColumn="0" w:lastColumn="0" w:noHBand="0" w:noVBand="0"/>
      </w:tblPr>
      <w:tblGrid>
        <w:gridCol w:w="440"/>
      </w:tblGrid>
      <w:tr>
        <w:tc>
          <w:p>
            <w:pPr>
              <w:pStyle w:val="Compact"/>
              <w:jc w:val="left"/>
            </w:pPr>
            <w:r>
              <w:t xml:space="preserve">###</w:t>
            </w:r>
            <w:r>
              <w:t xml:space="preserve"> </w:t>
            </w:r>
            <w:r>
              <w:rPr>
                <w:b/>
              </w:rPr>
              <w:t xml:space="preserve">融资说明书：全生命周期健康数字资产管理平台</w:t>
            </w:r>
            <w:r>
              <w:t xml:space="preserve"> </w:t>
            </w:r>
            <w:r>
              <w:rPr>
                <w:b/>
              </w:rPr>
              <w:t xml:space="preserve">封面视觉</w:t>
            </w:r>
            <w:r>
              <w:t xml:space="preserve">：手环+基站+数据分析看板+老人/学生使用场景合成图</w:t>
            </w:r>
          </w:p>
        </w:tc>
      </w:tr>
    </w:tbl>
    <w:bookmarkStart w:id="20" w:name="一市场痛点与商机"/>
    <w:p>
      <w:pPr>
        <w:pStyle w:val="Heading2"/>
      </w:pPr>
      <w:r>
        <w:rPr>
          <w:rStyle w:val="SectionNumber"/>
        </w:rPr>
        <w:t xml:space="preserve">0.1</w:t>
      </w:r>
      <w:r>
        <w:tab/>
      </w:r>
      <w:r>
        <w:t xml:space="preserve">一、市场痛点与商机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A[未解决痛点] --&gt; B1(学生/老人缺乏持续生物数据监测)</w:t>
      </w:r>
      <w:r>
        <w:br/>
      </w:r>
      <w:r>
        <w:rPr>
          <w:rStyle w:val="VerbatimChar"/>
        </w:rPr>
        <w:t xml:space="preserve">A --&gt; B2(管理机构无精准分析工具)</w:t>
      </w:r>
      <w:r>
        <w:br/>
      </w:r>
      <w:r>
        <w:rPr>
          <w:rStyle w:val="VerbatimChar"/>
        </w:rPr>
        <w:t xml:space="preserve">A --&gt; B3(市场无全周期数字资产转化服务)</w:t>
      </w:r>
    </w:p>
    <w:p>
      <w:pPr>
        <w:pStyle w:val="FirstParagraph"/>
      </w:pPr>
      <w:r>
        <w:rPr>
          <w:b/>
        </w:rPr>
        <w:t xml:space="preserve">数据支撑</w:t>
      </w:r>
      <w:r>
        <w:t xml:space="preserve">：</w:t>
      </w:r>
      <w:r>
        <w:t xml:space="preserve"> </w:t>
      </w:r>
      <w:r>
        <w:t xml:space="preserve">- 中国60岁以上人口达2.8亿（2023年民政部数据）</w:t>
      </w:r>
      <w:r>
        <w:t xml:space="preserve"> </w:t>
      </w:r>
      <w:r>
        <w:t xml:space="preserve">- K12在校生超1.9亿（教育部2024统计）</w:t>
      </w:r>
      <w:r>
        <w:t xml:space="preserve"> </w:t>
      </w:r>
      <w:r>
        <w:t xml:space="preserve">- 健康数据存储市场年增速28%（IDC预测）</w:t>
      </w:r>
    </w:p>
    <w:tbl>
      <w:tblPr>
        <w:tblStyle w:val="Table"/>
        <w:tblW w:type="pct" w:w="277.77777777777777"/>
        <w:tblLook w:firstRow="0" w:lastRow="0" w:firstColumn="0" w:lastColumn="0" w:noHBand="0" w:noVBand="0"/>
      </w:tblPr>
      <w:tblGrid>
        <w:gridCol w:w="440"/>
      </w:tblGrid>
      <w:tr>
        <w:tc>
          <w:p>
            <w:pPr>
              <w:pStyle w:val="Compact"/>
              <w:jc w:val="left"/>
            </w:pPr>
            <w:r>
              <w:t xml:space="preserve">## 二、解决方案：三位一体智能系统</w:t>
            </w:r>
            <w:r>
              <w:t xml:space="preserve"> </w:t>
            </w:r>
            <w:r>
              <w:t xml:space="preserve">| 技术层 | 实现方式 | 进度 |</w:t>
            </w:r>
            <w:r>
              <w:t xml:space="preserve"> </w:t>
            </w:r>
            <w:r>
              <w:t xml:space="preserve">|————–|————————-|————-|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rPr>
                <w:b/>
              </w:rPr>
              <w:t xml:space="preserve">前端采集</w:t>
            </w:r>
            <w:r>
              <w:t xml:space="preserve"> </w:t>
            </w:r>
            <w:r>
              <w:t xml:space="preserve">| 蓝牙组网手环+300m基站 | 手环打样中 |</w:t>
            </w:r>
            <w:r>
              <w:t xml:space="preserve"> </w:t>
            </w:r>
            <w:r>
              <w:t xml:space="preserve">| | 热成像摄像枪 | 测试阶段 |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rPr>
                <w:b/>
              </w:rPr>
              <w:t xml:space="preserve">AI管理中台</w:t>
            </w:r>
            <w:r>
              <w:t xml:space="preserve">| 自研监测平台+私有模型 | 公版已完成 |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rPr>
                <w:b/>
              </w:rPr>
              <w:t xml:space="preserve">数据存储</w:t>
            </w:r>
            <w:r>
              <w:t xml:space="preserve"> </w:t>
            </w:r>
            <w:r>
              <w:t xml:space="preserve">| 磁光电冷存储技术 | 测试完成 |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图示</w:t>
            </w:r>
            <w:r>
              <w:t xml:space="preserve">：硬件产品渲染图+系统架构图</w:t>
            </w:r>
          </w:p>
        </w:tc>
      </w:tr>
    </w:tbl>
    <w:bookmarkEnd w:id="20"/>
    <w:bookmarkStart w:id="21" w:name="三市场竞争力分析"/>
    <w:p>
      <w:pPr>
        <w:pStyle w:val="Heading2"/>
      </w:pPr>
      <w:r>
        <w:rPr>
          <w:rStyle w:val="SectionNumber"/>
        </w:rPr>
        <w:t xml:space="preserve">0.2</w:t>
      </w:r>
      <w:r>
        <w:tab/>
      </w:r>
      <w:r>
        <w:t xml:space="preserve">三、市场竞争力分析</w:t>
      </w:r>
    </w:p>
    <w:p>
      <w:pPr>
        <w:pStyle w:val="FirstParagraph"/>
      </w:pPr>
      <w:r>
        <w:rPr>
          <w:b/>
        </w:rPr>
        <w:t xml:space="preserve">五力模型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1[供应商议价力]--&gt;低(成熟芯片供应链)</w:t>
      </w:r>
      <w:r>
        <w:br/>
      </w:r>
      <w:r>
        <w:rPr>
          <w:rStyle w:val="VerbatimChar"/>
        </w:rPr>
        <w:t xml:space="preserve">2[购买者议价力]--&gt;中(政府刚性需求)</w:t>
      </w:r>
      <w:r>
        <w:br/>
      </w:r>
      <w:r>
        <w:rPr>
          <w:rStyle w:val="VerbatimChar"/>
        </w:rPr>
        <w:t xml:space="preserve">3[新进入者威胁]--&gt;中高(技术整合门槛)</w:t>
      </w:r>
      <w:r>
        <w:br/>
      </w:r>
      <w:r>
        <w:rPr>
          <w:rStyle w:val="VerbatimChar"/>
        </w:rPr>
        <w:t xml:space="preserve">4[替代品威胁]--&gt;低(无同等闭环方案)</w:t>
      </w:r>
      <w:r>
        <w:br/>
      </w:r>
      <w:r>
        <w:rPr>
          <w:rStyle w:val="VerbatimChar"/>
        </w:rPr>
        <w:t xml:space="preserve">5[同业竞争]--&gt;中等(现有竞品无数字资产转化)</w:t>
      </w:r>
    </w:p>
    <w:p>
      <w:pPr>
        <w:pStyle w:val="FirstParagraph"/>
      </w:pPr>
      <w:r>
        <w:rPr>
          <w:b/>
        </w:rPr>
        <w:t xml:space="preserve">核心优势</w:t>
      </w:r>
      <w:r>
        <w:t xml:space="preserve">：</w:t>
      </w:r>
      <w:r>
        <w:t xml:space="preserve"> </w:t>
      </w:r>
      <w:r>
        <w:t xml:space="preserve">1. ⚡</w:t>
      </w:r>
      <w:r>
        <w:t xml:space="preserve"> </w:t>
      </w:r>
      <w:r>
        <w:rPr>
          <w:b/>
        </w:rPr>
        <w:t xml:space="preserve">组网效率</w:t>
      </w:r>
      <w:r>
        <w:t xml:space="preserve">：单基站300m覆盖（竞品＜100m）</w:t>
      </w:r>
      <w:r>
        <w:t xml:space="preserve"> </w:t>
      </w:r>
      <w:r>
        <w:t xml:space="preserve">2. 💡</w:t>
      </w:r>
      <w:r>
        <w:t xml:space="preserve"> </w:t>
      </w:r>
      <w:r>
        <w:rPr>
          <w:b/>
        </w:rPr>
        <w:t xml:space="preserve">AI驱动</w:t>
      </w:r>
      <w:r>
        <w:t xml:space="preserve">：行为预测准确率92%（测试数据）</w:t>
      </w:r>
      <w:r>
        <w:t xml:space="preserve"> </w:t>
      </w:r>
      <w:r>
        <w:t xml:space="preserve">3. 💰</w:t>
      </w:r>
      <w:r>
        <w:t xml:space="preserve"> </w:t>
      </w:r>
      <w:r>
        <w:rPr>
          <w:b/>
        </w:rPr>
        <w:t xml:space="preserve">成本优势</w:t>
      </w:r>
      <w:r>
        <w:t xml:space="preserve">：蓝牙方案降低30%硬件成本</w:t>
      </w:r>
      <w:r>
        <w:t xml:space="preserve"> </w:t>
      </w:r>
      <w:r>
        <w:t xml:space="preserve">4. 🗂️</w:t>
      </w:r>
      <w:r>
        <w:t xml:space="preserve"> </w:t>
      </w:r>
      <w:r>
        <w:rPr>
          <w:b/>
        </w:rPr>
        <w:t xml:space="preserve">数据资产化</w:t>
      </w:r>
      <w:r>
        <w:t xml:space="preserve">：独家磁光电存储（50年寿命）</w:t>
      </w:r>
    </w:p>
    <w:p>
      <w:r>
        <w:pict>
          <v:rect style="width:0;height:1.5pt" o:hralign="center" o:hrstd="t" o:hr="t"/>
        </w:pict>
      </w:r>
    </w:p>
    <w:bookmarkEnd w:id="21"/>
    <w:bookmarkStart w:id="22" w:name="四商业模式区域闭环模型"/>
    <w:p>
      <w:pPr>
        <w:pStyle w:val="Heading2"/>
      </w:pPr>
      <w:r>
        <w:rPr>
          <w:rStyle w:val="SectionNumber"/>
        </w:rPr>
        <w:t xml:space="preserve">0.3</w:t>
      </w:r>
      <w:r>
        <w:tab/>
      </w:r>
      <w:r>
        <w:t xml:space="preserve">四、商业模式：区域闭环模型</w:t>
      </w:r>
    </w:p>
    <w:p>
      <w:pPr>
        <w:pStyle w:val="FirstParagraph"/>
      </w:pPr>
      <w:r>
        <w:rPr>
          <w:b/>
        </w:rPr>
        <w:t xml:space="preserve">“</w:t>
      </w:r>
      <w:r>
        <w:rPr>
          <w:b/>
        </w:rPr>
        <w:t xml:space="preserve">一中心两平台</w:t>
      </w:r>
      <w:r>
        <w:rPr>
          <w:b/>
        </w:rPr>
        <w:t xml:space="preserve">”</w:t>
      </w:r>
      <w:r>
        <w:rPr>
          <w:b/>
        </w:rPr>
        <w:t xml:space="preserve">架构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C[冷数据存储中心] --&gt; P1[全周期监测平台]</w:t>
      </w:r>
      <w:r>
        <w:br/>
      </w:r>
      <w:r>
        <w:rPr>
          <w:rStyle w:val="VerbatimChar"/>
        </w:rPr>
        <w:t xml:space="preserve">C --&gt; P2[数字档案加工平台]</w:t>
      </w:r>
      <w:r>
        <w:br/>
      </w:r>
      <w:r>
        <w:rPr>
          <w:rStyle w:val="VerbatimChar"/>
        </w:rPr>
        <w:t xml:space="preserve">P1 --&gt; G[政府/学校/养老院]</w:t>
      </w:r>
      <w:r>
        <w:br/>
      </w:r>
      <w:r>
        <w:rPr>
          <w:rStyle w:val="VerbatimChar"/>
        </w:rPr>
        <w:t xml:space="preserve">P2 --&gt; D[数字资产交易所]</w:t>
      </w:r>
    </w:p>
    <w:p>
      <w:pPr>
        <w:pStyle w:val="FirstParagraph"/>
      </w:pPr>
      <w:r>
        <w:rPr>
          <w:b/>
        </w:rPr>
        <w:t xml:space="preserve">业务流水</w:t>
      </w:r>
      <w:r>
        <w:t xml:space="preserve">：</w:t>
      </w:r>
      <w:r>
        <w:t xml:space="preserve"> </w:t>
      </w:r>
      <w:r>
        <w:rPr>
          <w:rStyle w:val="VerbatimChar"/>
        </w:rPr>
        <w:t xml:space="preserve">政府引资 → 项目准入 → 合资子公司 → 区域部署 → 数据增值</w:t>
      </w:r>
    </w:p>
    <w:p>
      <w:r>
        <w:pict>
          <v:rect style="width:0;height:1.5pt" o:hralign="center" o:hrstd="t" o:hr="t"/>
        </w:pict>
      </w:r>
    </w:p>
    <w:bookmarkEnd w:id="22"/>
    <w:bookmarkStart w:id="23" w:name="五融资计划2025-2027"/>
    <w:p>
      <w:pPr>
        <w:pStyle w:val="Heading2"/>
      </w:pPr>
      <w:r>
        <w:rPr>
          <w:rStyle w:val="SectionNumber"/>
        </w:rPr>
        <w:t xml:space="preserve">0.4</w:t>
      </w:r>
      <w:r>
        <w:tab/>
      </w:r>
      <w:r>
        <w:t xml:space="preserve">五、融资计划（2025-2027）</w:t>
      </w:r>
    </w:p>
    <w:p>
      <w:pPr>
        <w:pStyle w:val="FirstParagraph"/>
      </w:pPr>
      <w:r>
        <w:rPr>
          <w:b/>
        </w:rPr>
        <w:t xml:space="preserve">资金需求</w:t>
      </w:r>
      <w:r>
        <w:t xml:space="preserve">：</w:t>
      </w:r>
      <w:r>
        <w:t xml:space="preserve"> </w:t>
      </w:r>
      <w:r>
        <w:t xml:space="preserve">| 用途 | 金额(万) | 进度 |</w:t>
      </w:r>
      <w:r>
        <w:t xml:space="preserve"> </w:t>
      </w:r>
      <w:r>
        <w:t xml:space="preserve">|———————|———|————|</w:t>
      </w:r>
      <w:r>
        <w:t xml:space="preserve"> </w:t>
      </w:r>
      <w:r>
        <w:t xml:space="preserve">| 硬件增补开发 | 100 | 80%完成 |</w:t>
      </w:r>
      <w:r>
        <w:t xml:space="preserve"> </w:t>
      </w:r>
      <w:r>
        <w:t xml:space="preserve">| 平台升级 | 100 | 80%完成 |</w:t>
      </w:r>
      <w:r>
        <w:t xml:space="preserve"> </w:t>
      </w:r>
      <w:r>
        <w:t xml:space="preserve">| 硬件量产 | 150 | 待启动 |</w:t>
      </w:r>
      <w:r>
        <w:t xml:space="preserve"> </w:t>
      </w:r>
      <w:r>
        <w:t xml:space="preserve">| 梅州存储中心 | 500 | 已投1500万 |</w:t>
      </w:r>
      <w:r>
        <w:t xml:space="preserve"> </w:t>
      </w:r>
      <w:r>
        <w:t xml:space="preserve">| 市场拓展 | 150 | / |</w:t>
      </w:r>
    </w:p>
    <w:p>
      <w:pPr>
        <w:pStyle w:val="BodyText"/>
      </w:pPr>
      <w:r>
        <w:rPr>
          <w:b/>
        </w:rPr>
        <w:t xml:space="preserve">退出路径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timeline</w:t>
      </w:r>
      <w:r>
        <w:br/>
      </w:r>
      <w:r>
        <w:rPr>
          <w:rStyle w:val="VerbatimChar"/>
        </w:rPr>
        <w:t xml:space="preserve">2025 ： 增资扩股(1000万)</w:t>
      </w:r>
      <w:r>
        <w:br/>
      </w:r>
      <w:r>
        <w:rPr>
          <w:rStyle w:val="VerbatimChar"/>
        </w:rPr>
        <w:t xml:space="preserve">2026 ： 二轮融资(6000万)</w:t>
      </w:r>
      <w:r>
        <w:br/>
      </w:r>
      <w:r>
        <w:rPr>
          <w:rStyle w:val="VerbatimChar"/>
        </w:rPr>
        <w:t xml:space="preserve">2027 ： 北交所IPO(3亿)</w:t>
      </w:r>
    </w:p>
    <w:tbl>
      <w:tblPr>
        <w:tblStyle w:val="Table"/>
        <w:tblW w:type="pct" w:w="277.77777777777777"/>
        <w:tblLook w:firstRow="0" w:lastRow="0" w:firstColumn="0" w:lastColumn="0" w:noHBand="0" w:noVBand="0"/>
      </w:tblPr>
      <w:tblGrid>
        <w:gridCol w:w="440"/>
      </w:tblGrid>
      <w:tr>
        <w:tc>
          <w:p>
            <w:pPr>
              <w:pStyle w:val="Compact"/>
              <w:jc w:val="left"/>
            </w:pPr>
            <w:r>
              <w:t xml:space="preserve">## 六、财务预测</w:t>
            </w:r>
            <w:r>
              <w:t xml:space="preserve"> </w:t>
            </w:r>
            <w:r>
              <w:rPr>
                <w:b/>
              </w:rPr>
              <w:t xml:space="preserve">收入模型</w:t>
            </w:r>
            <w:r>
              <w:t xml:space="preserve">（单位：万元）：</w:t>
            </w:r>
            <w:r>
              <w:t xml:space="preserve"> </w:t>
            </w:r>
            <w:r>
              <w:t xml:space="preserve">| 项目 | 2026 | 2027 | 2028 |</w:t>
            </w:r>
            <w:r>
              <w:t xml:space="preserve"> </w:t>
            </w:r>
            <w:r>
              <w:t xml:space="preserve">|————–|——-|——-|——-|</w:t>
            </w:r>
            <w:r>
              <w:t xml:space="preserve"> </w:t>
            </w:r>
            <w:r>
              <w:t xml:space="preserve">| 硬件销售 | 800 | 1500 | 3000 |</w:t>
            </w:r>
            <w:r>
              <w:t xml:space="preserve"> </w:t>
            </w:r>
            <w:r>
              <w:t xml:space="preserve">| 数据服务费 | 200 | 800 | 2000 |</w:t>
            </w:r>
            <w:r>
              <w:t xml:space="preserve"> </w:t>
            </w:r>
            <w:r>
              <w:t xml:space="preserve">| 数字资产运营 | 0 | 500 | 1500 |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rPr>
                <w:b/>
              </w:rPr>
              <w:t xml:space="preserve">合计</w:t>
            </w:r>
            <w:r>
              <w:t xml:space="preserve"> </w:t>
            </w:r>
            <w:r>
              <w:t xml:space="preserve">| 1000 | 2800 | 6500 |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关键指标</w:t>
            </w:r>
            <w:r>
              <w:t xml:space="preserve">：</w:t>
            </w:r>
            <w:r>
              <w:t xml:space="preserve"> </w:t>
            </w:r>
            <w:r>
              <w:t xml:space="preserve">- 毛利率：62%（硬件）/ 85%（服务）</w:t>
            </w:r>
            <w:r>
              <w:t xml:space="preserve"> </w:t>
            </w:r>
            <w:r>
              <w:t xml:space="preserve">- 盈亏平衡点：18个月</w:t>
            </w:r>
          </w:p>
        </w:tc>
      </w:tr>
    </w:tbl>
    <w:bookmarkEnd w:id="23"/>
    <w:bookmarkStart w:id="24" w:name="七风险管控"/>
    <w:p>
      <w:pPr>
        <w:pStyle w:val="Heading2"/>
      </w:pPr>
      <w:r>
        <w:rPr>
          <w:rStyle w:val="SectionNumber"/>
        </w:rPr>
        <w:t xml:space="preserve">0.5</w:t>
      </w:r>
      <w:r>
        <w:tab/>
      </w:r>
      <w:r>
        <w:t xml:space="preserve">七、风险管控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R1[数据安全] --&gt; 等保三级认证</w:t>
      </w:r>
      <w:r>
        <w:br/>
      </w:r>
      <w:r>
        <w:rPr>
          <w:rStyle w:val="VerbatimChar"/>
        </w:rPr>
        <w:t xml:space="preserve">R2[政策风险] --&gt; 政府合资模式</w:t>
      </w:r>
      <w:r>
        <w:br/>
      </w:r>
      <w:r>
        <w:rPr>
          <w:rStyle w:val="VerbatimChar"/>
        </w:rPr>
        <w:t xml:space="preserve">R3[技术迭代] --&gt; 预留20%研发基金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封底视觉</w:t>
      </w:r>
      <w:r>
        <w:t xml:space="preserve">：团队技术专利证书+梅州试点合作协议书</w:t>
      </w:r>
    </w:p>
    <w:p>
      <w:pPr>
        <w:pStyle w:val="BlockText"/>
      </w:pPr>
      <w:r>
        <w:rPr>
          <w:b/>
        </w:rPr>
        <w:t xml:space="preserve">注</w:t>
      </w:r>
      <w:r>
        <w:t xml:space="preserve">：实际文档需插入以下元素：</w:t>
      </w:r>
      <w:r>
        <w:t xml:space="preserve"> </w:t>
      </w:r>
      <w:r>
        <w:t xml:space="preserve">1. 产品实物照片/视频</w:t>
      </w:r>
      <w:r>
        <w:t xml:space="preserve"> </w:t>
      </w:r>
      <w:r>
        <w:t xml:space="preserve">2. 梅州数据中心建设进展图</w:t>
      </w:r>
      <w:r>
        <w:t xml:space="preserve"> </w:t>
      </w:r>
      <w:r>
        <w:t xml:space="preserve">3. 竞品功能对比表</w:t>
      </w:r>
      <w:r>
        <w:t xml:space="preserve"> </w:t>
      </w:r>
      <w:r>
        <w:t xml:space="preserve">4. 团队核心成员履历</w:t>
      </w:r>
      <w:r>
        <w:t xml:space="preserve"> </w:t>
      </w:r>
      <w:r>
        <w:t xml:space="preserve">5. 政府合作红头文件扫描件</w:t>
      </w:r>
    </w:p>
    <w:p>
      <w:pPr>
        <w:pStyle w:val="FirstParagraph"/>
      </w:pPr>
      <w:r>
        <w:t xml:space="preserve">此框架已整合重复内容，强化数据资产化和政府合作亮点，重点突出技术可行性与退出路径的可操作性。建议补充风险部分的详细应对策略，可增加医院/学校的试点数据提升说服力。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骅锋科技股份有限公司融资计划书</dc:title>
  <dc:creator>骅锋科技股份有限公司</dc:creator>
  <cp:keywords/>
  <dcterms:created xsi:type="dcterms:W3CDTF">2025-07-09T12:31:22Z</dcterms:created>
  <dcterms:modified xsi:type="dcterms:W3CDTF">2025-07-09T12:31:22Z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2025年07月09日</vt:lpwstr>
  </property>
</Properties>
</file>