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42E73">
      <w:pPr>
        <w:keepNext/>
        <w:keepLines/>
        <w:widowControl w:val="0"/>
        <w:spacing w:before="260" w:after="260"/>
        <w:ind w:firstLine="420"/>
        <w:jc w:val="center"/>
        <w:rPr>
          <w:rFonts w:ascii="Times New Roman" w:hAnsi="Times New Roman" w:eastAsia="Times New Roman" w:cs="Times New Roman"/>
          <w:sz w:val="36"/>
          <w:szCs w:val="36"/>
        </w:rPr>
      </w:pPr>
      <w:bookmarkStart w:id="0" w:name="_GoBack"/>
      <w:bookmarkEnd w:id="0"/>
      <w:r>
        <w:rPr>
          <w:rFonts w:ascii="仿宋_GB2312" w:hAnsi="仿宋_GB2312" w:eastAsia="仿宋_GB2312" w:cs="仿宋_GB2312"/>
          <w:b/>
          <w:bCs/>
          <w:sz w:val="36"/>
          <w:szCs w:val="36"/>
        </w:rPr>
        <w:t>开题报告</w:t>
      </w:r>
    </w:p>
    <w:tbl>
      <w:tblPr>
        <w:tblStyle w:val="4"/>
        <w:tblW w:w="957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284"/>
        <w:gridCol w:w="1666"/>
        <w:gridCol w:w="1017"/>
        <w:gridCol w:w="2439"/>
        <w:gridCol w:w="1227"/>
        <w:gridCol w:w="1944"/>
      </w:tblGrid>
      <w:tr w14:paraId="069D20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284" w:type="dxa"/>
            <w:tcBorders>
              <w:bottom w:val="single" w:color="000000" w:sz="6" w:space="0"/>
              <w:right w:val="single" w:color="000000" w:sz="6" w:space="0"/>
            </w:tcBorders>
            <w:noWrap w:val="0"/>
            <w:tcMar>
              <w:top w:w="8" w:type="dxa"/>
              <w:left w:w="108" w:type="dxa"/>
              <w:bottom w:w="8" w:type="dxa"/>
              <w:right w:w="108" w:type="dxa"/>
            </w:tcMar>
            <w:vAlign w:val="center"/>
          </w:tcPr>
          <w:p w14:paraId="05EC7FEB">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姓名</w:t>
            </w:r>
          </w:p>
        </w:tc>
        <w:tc>
          <w:tcPr>
            <w:tcW w:w="1666" w:type="dxa"/>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BBB5D14">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曹宇嘉</w:t>
            </w:r>
          </w:p>
        </w:tc>
        <w:tc>
          <w:tcPr>
            <w:tcW w:w="1017" w:type="dxa"/>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40954AC">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学院</w:t>
            </w:r>
          </w:p>
        </w:tc>
        <w:tc>
          <w:tcPr>
            <w:tcW w:w="2439" w:type="dxa"/>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A4C8185">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智能工程与未来学院</w:t>
            </w:r>
          </w:p>
        </w:tc>
        <w:tc>
          <w:tcPr>
            <w:tcW w:w="1227" w:type="dxa"/>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E6CB0FF">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专业</w:t>
            </w:r>
          </w:p>
        </w:tc>
        <w:tc>
          <w:tcPr>
            <w:tcW w:w="1944" w:type="dxa"/>
            <w:tcBorders>
              <w:left w:val="single" w:color="000000" w:sz="6" w:space="0"/>
              <w:bottom w:val="single" w:color="000000" w:sz="6" w:space="0"/>
            </w:tcBorders>
            <w:noWrap w:val="0"/>
            <w:tcMar>
              <w:top w:w="8" w:type="dxa"/>
              <w:left w:w="108" w:type="dxa"/>
              <w:bottom w:w="8" w:type="dxa"/>
              <w:right w:w="108" w:type="dxa"/>
            </w:tcMar>
            <w:vAlign w:val="center"/>
          </w:tcPr>
          <w:p w14:paraId="30BE438E">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机械设计制造及自动化</w:t>
            </w:r>
          </w:p>
        </w:tc>
      </w:tr>
      <w:tr w14:paraId="5D7CAC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9A23AE8">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班级</w:t>
            </w:r>
          </w:p>
        </w:tc>
        <w:tc>
          <w:tcPr>
            <w:tcW w:w="1666"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4A9821D0">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22机械设计本科4班</w:t>
            </w:r>
          </w:p>
        </w:tc>
        <w:tc>
          <w:tcPr>
            <w:tcW w:w="1017"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34A8E16">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学号</w:t>
            </w:r>
          </w:p>
        </w:tc>
        <w:tc>
          <w:tcPr>
            <w:tcW w:w="2439"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5496735">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202243050427</w:t>
            </w:r>
          </w:p>
        </w:tc>
        <w:tc>
          <w:tcPr>
            <w:tcW w:w="1227"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7B00EF7">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指导教师</w:t>
            </w:r>
          </w:p>
        </w:tc>
        <w:tc>
          <w:tcPr>
            <w:tcW w:w="1944"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219ADB14">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xml:space="preserve">漆立方 </w:t>
            </w:r>
          </w:p>
        </w:tc>
      </w:tr>
      <w:tr w14:paraId="142A4A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8687148">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选题类型</w:t>
            </w:r>
          </w:p>
        </w:tc>
        <w:tc>
          <w:tcPr>
            <w:tcW w:w="8293" w:type="dxa"/>
            <w:gridSpan w:val="5"/>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503F10B5">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毕业设计</w:t>
            </w:r>
          </w:p>
        </w:tc>
      </w:tr>
      <w:tr w14:paraId="08F316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69994484">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研究方向</w:t>
            </w:r>
          </w:p>
        </w:tc>
        <w:tc>
          <w:tcPr>
            <w:tcW w:w="8293" w:type="dxa"/>
            <w:gridSpan w:val="5"/>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125E92A0">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自动化设备设计</w:t>
            </w:r>
          </w:p>
        </w:tc>
      </w:tr>
      <w:tr w14:paraId="31B3E4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58FC5EC">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成果形式</w:t>
            </w:r>
          </w:p>
        </w:tc>
        <w:tc>
          <w:tcPr>
            <w:tcW w:w="8293" w:type="dxa"/>
            <w:gridSpan w:val="5"/>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34C9AE8D">
            <w:pPr>
              <w:widowControl w:val="0"/>
              <w:spacing w:before="0" w:after="0" w:line="360" w:lineRule="auto"/>
              <w:jc w:val="lef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产品（服务）设计 ☐  技术（服务）创新 ☑  技艺展示 ☐  专利研发 ☐  其他 ☐</w:t>
            </w:r>
          </w:p>
        </w:tc>
      </w:tr>
      <w:tr w14:paraId="2151CE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666D483">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题目</w:t>
            </w:r>
          </w:p>
        </w:tc>
        <w:tc>
          <w:tcPr>
            <w:tcW w:w="8293" w:type="dxa"/>
            <w:gridSpan w:val="5"/>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179E8C5D">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小型玉米脱粒机结构优化设计</w:t>
            </w:r>
          </w:p>
        </w:tc>
      </w:tr>
      <w:tr w14:paraId="48F77B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577" w:type="dxa"/>
            <w:gridSpan w:val="6"/>
            <w:tcBorders>
              <w:top w:val="single" w:color="000000" w:sz="6" w:space="0"/>
              <w:bottom w:val="single" w:color="000000" w:sz="6" w:space="0"/>
            </w:tcBorders>
            <w:noWrap w:val="0"/>
            <w:tcMar>
              <w:top w:w="8" w:type="dxa"/>
              <w:left w:w="108" w:type="dxa"/>
              <w:bottom w:w="8" w:type="dxa"/>
              <w:right w:w="108" w:type="dxa"/>
            </w:tcMar>
            <w:vAlign w:val="top"/>
          </w:tcPr>
          <w:p w14:paraId="5EE09E2C">
            <w:pPr>
              <w:widowControl w:val="0"/>
              <w:spacing w:before="0" w:after="0" w:line="240" w:lineRule="auto"/>
              <w:ind w:firstLine="480" w:firstLineChars="200"/>
              <w:jc w:val="lef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开题申请（包括选题目的意义、研究现状、成果提纲、文献综述、创新思路、参考文献，篇幅不够可另加页）</w:t>
            </w:r>
          </w:p>
          <w:p w14:paraId="140438DC">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1.开题依据</w:t>
            </w:r>
          </w:p>
          <w:p w14:paraId="3EE78FE1">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1.1研究的目的意义</w:t>
            </w:r>
          </w:p>
          <w:p w14:paraId="7FB7C4C2">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 提升脱粒性能与作业质量</w:t>
            </w:r>
          </w:p>
          <w:p w14:paraId="67577FF3">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优化脱粒滚筒、清选筛网等核心部件的结构参数，可降低玉米籽粒破碎率、减少杂质夹带量，提升籽粒清洁度与完整性，满足农户对高品质脱粒效果的需求。</w:t>
            </w:r>
          </w:p>
          <w:p w14:paraId="28C69FC6">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 降低能耗与使用成本</w:t>
            </w:r>
          </w:p>
          <w:p w14:paraId="477460A4">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通过结构改进（如优化滚筒转速匹配、减轻整机自重），减少设备运行时的动力消耗，同时降低磨损部件的损耗率，降低农户购置后的维护和使用成本，尤其适合小农户和丘陵山区的分散作业场景。</w:t>
            </w:r>
          </w:p>
          <w:p w14:paraId="776AE5E1">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 增强适应性与便捷性</w:t>
            </w:r>
          </w:p>
          <w:p w14:paraId="4ED62AC7">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优化机身结构、进料与出料装置，可提升设备对不同含水率、品种玉米的脱粒适应性，同时实现轻量化、小型化设计，便于搬运、移动和田间地头的灵活作业，解决大型脱粒设备难以覆盖零散地块的问题。</w:t>
            </w:r>
          </w:p>
          <w:p w14:paraId="05895969">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4. 推动农业机械化普惠发展</w:t>
            </w:r>
          </w:p>
          <w:p w14:paraId="7530E439">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小型玉米脱粒机是小农户实现玉米机械化收获后处理的关键设备，其结构优化能提升产品性价比与实用性，加速农业机械化技术向零散种植区域渗透，助力降低农户劳动强度，推动农业生产效率提升。</w:t>
            </w:r>
          </w:p>
          <w:p w14:paraId="48931AAB">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1.2国内外研究现状</w:t>
            </w:r>
          </w:p>
          <w:p w14:paraId="4BE697AD">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技术成熟度：发展历程久、体系完善，已形成“设计-制造-检测-迭代”全流程成熟技术链。核心部件（轴流滚筒、智能控制系统）的材料选型、加工工艺与参数匹配已实现标准化，产品可靠性验证体系健全，可适配不同气候、玉米品种的规模化作业场景，技术落地转化率高。</w:t>
            </w:r>
          </w:p>
          <w:p w14:paraId="581B0EC3">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2.设备性能：• 脱粒质量：籽粒破碎率低至0.8%以下，脱粒率达98%以上，清选杂质率控制在1%以内，作业稳定性强；</w:t>
            </w:r>
          </w:p>
          <w:p w14:paraId="167B9DCF">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能效水平：动力损耗低，大型机型生产率可达10-12t/h，小型专用机型也能实现高效作业，且长期运行故障率低；</w:t>
            </w:r>
          </w:p>
          <w:p w14:paraId="7BBDB592">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适配能力：通过参数自适应调节，可灵活应对不同含水率、品种的玉米，兼容规模化农场与小地块作业需求。</w:t>
            </w:r>
          </w:p>
          <w:p w14:paraId="6966060C">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创新能力：聚焦智能升级与绿色转型双主线：集成GPS、视觉识别与自动控制系统，实现凹板间隙、滚筒转速等参数实时优化；布局氢燃料、电动化动力系统，推进模块化设计提升部件通用性；在材料创新上采用高强度耐磨材质，延长设备使用寿命，同时围绕低损脱粒原理研发新型脱粒机构，持续引领技术趋势。</w:t>
            </w:r>
          </w:p>
          <w:p w14:paraId="7D24111C">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国内研究现状：</w:t>
            </w:r>
          </w:p>
          <w:p w14:paraId="2A01772A">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技术发展：发展历程清晰，从仿制到自主改进：20世纪70年代以冲击式原理机型普及，80年代适配家庭联产承包制需求转向中小型机型研发，90年代后逐步推出搓擦式、挤搓式、差速式等多元原理机型，完成从“解决有无”到“优化性能”的转型。</w:t>
            </w:r>
          </w:p>
          <w:p w14:paraId="5C7A150A">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技术路线持续迭代：当前形成冲击式、搓擦式、轴流式等多技术路径并行格局，核心演进方向聚焦低损脱粒、轻量化设计与智能化升级，如圆锥轴流滚筒、柔性齿片气吸式复合脱粒装置等创新结构逐步推广。</w:t>
            </w:r>
          </w:p>
          <w:p w14:paraId="6860C964">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标准化与多元化协同：产品类型按喂入方式、结构复杂度细分齐全，同时头部企业主导参与行业标准修订，推动技术规范统一，适配不同种植场景需求。</w:t>
            </w:r>
          </w:p>
          <w:p w14:paraId="7D5B0D9A">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2.技术水平：• 基础性能达标，核心指标有提升：主流机型脱净率普遍≥95%，部分高端机型可达98%以上，通过结构优化使破碎率降至0.3%-4%区间，清选效率与稳定性较早期产品显著改善。</w:t>
            </w:r>
          </w:p>
          <w:p w14:paraId="6BCDA47F">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关键技术局部突破：在脱粒滚筒齿形优化、凹板间隙适配、轻量化材料应用等方面取得进展，拓扑优化技术使机身减重12%-18%，新型复合齿片耐磨性提升3倍以上；智能化方面实现物联网模块集成、远程监控与故障预警，但核心控制算法成熟度仍待提升。</w:t>
            </w:r>
          </w:p>
          <w:p w14:paraId="7FB35FD8">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3.研发投入：• 研发方向聚焦实用：资金主要投向核心部件优化、智能化模块集成与区域适配性改进，智能化投入占比超60%，重点布局物联网运维、智能分选、动态自适应调节等技术。</w:t>
            </w:r>
          </w:p>
          <w:p w14:paraId="634D10B5">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产学研协同发力：龙头企业与高校、科研院所共建联合实验室，在脱粒原理创新、材料应用等基础研究领域突破，2023年行业核心专利申请量同比增长215%，集中于动力分配、地形自适应底盘等领域。</w:t>
            </w:r>
          </w:p>
          <w:p w14:paraId="468EE776">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4.市场应用：国内小型玉米脱粒机现状分析（技术发展、技术水平、研发投入、市场应用维度）</w:t>
            </w:r>
          </w:p>
          <w:p w14:paraId="76FDA89D">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1.3主要参考文献</w:t>
            </w:r>
          </w:p>
          <w:p w14:paraId="49AD58BF">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 张秀琴,孙伟,张力允,等.小型玉米脱粒机的研究现状及发展[J].农业机械,2016(7):113-115,117.（对应国内技术发展历程与路径内容）</w:t>
            </w:r>
          </w:p>
          <w:p w14:paraId="096A0E82">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 赵武云,郭康权.变径变间距螺旋板齿式玉米脱粒机设计与试验[J].干旱地区农业研究,2013,31(1):226-230.（对应国内技术发展多元原理机型内容）</w:t>
            </w:r>
          </w:p>
          <w:p w14:paraId="544C6C60">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 芦萤萤.离散元法在玉米脱粒机优化设计中的应用研究[J].中国农机化,2012(3):93-95,103.（对应国内技术发展仿真优化技术迭代内容）</w:t>
            </w:r>
          </w:p>
          <w:p w14:paraId="03214C2E">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[4] 李心平,马义东,金鑫,等.玉米种子仿生脱粒机设计与试验[J].农业机械学报,2015,46(7):97-101.（对应国内技术发展低损脱粒创新方向内容）</w:t>
            </w:r>
          </w:p>
          <w:p w14:paraId="7EA07259">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[5] 李心平,高连兴.差速式玉米种子脱粒机的性能试验[J].农业工程学报,2009,25(12):102-106.（对应国内技术水平核心指标数据内容）</w:t>
            </w:r>
          </w:p>
          <w:p w14:paraId="4A334420">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[6] 赵武云,王广万,刘国春,等.低破碎玉米种子脱粒机的研制[J].机械研究与应用,2010,23(1):132-134.（对应国内技术水平低损结构优化内容）</w:t>
            </w:r>
          </w:p>
          <w:p w14:paraId="4CB37881">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[7] 杨茂林,焦巍,王俊伟,等.小型电动玉米脱粒机设计及性能的分析[J].产业与科技论坛,2022,21(20):47-48.（对应国内技术水平轻量化便携化内容）</w:t>
            </w:r>
          </w:p>
          <w:p w14:paraId="55E08E47">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[8] 杨立权,强哲,齐建豪,等.小区收获种质玉米脱粒机设计[J].农业科学,2024,14(12):1438-1446.（对应国内技术水平特殊场景适配内容）</w:t>
            </w:r>
          </w:p>
          <w:p w14:paraId="6582D815">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[9] 原创力文档.2025-2030中国玉米脱粒机行业现状供需分析及市场深度研究发展前景及规划可行性分析研究报告[R].2025.（对应国内研发投入强度与企业占比内容）</w:t>
            </w:r>
          </w:p>
          <w:p w14:paraId="3554284B">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[10] 原创力文档.2025至2030中国玉米脱粒机行业产业运行态势及投资规划深度研究报告[R].2024.（对应国内研发投入方向与产学研协同内容）</w:t>
            </w:r>
          </w:p>
          <w:p w14:paraId="19DCFE68">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[11] 中国农业机械工业协会.2024年中国农业机械行业发展报告[R].2024.（对应国内研发投入行业统计数据内容）</w:t>
            </w:r>
          </w:p>
          <w:p w14:paraId="7E79D3AD">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[12] 农业农村部农业机械化总站.农机工业技术创新白皮书[R].2024.（对应国内研发投入重点领域内容）</w:t>
            </w:r>
          </w:p>
          <w:p w14:paraId="57877486">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[13] 博研咨询.2025年中国小型脱粒机行业市场前景预测及投资价值评估分析报告[R].2025.（对应国内市场应用规模与区域分布内容）</w:t>
            </w:r>
          </w:p>
          <w:p w14:paraId="1824F947">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[14] 博研咨询.2025年中国小型脱粒机行业市场规模及投资前景预测分析报告[R].2025.（对应国内市场应用竞争格局与需求升级内容</w:t>
            </w:r>
          </w:p>
          <w:p w14:paraId="7B279592">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2.研究方案</w:t>
            </w:r>
          </w:p>
          <w:p w14:paraId="56F925CB">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2.1研究目标、研究内容及拟解决的关键问题</w:t>
            </w:r>
          </w:p>
          <w:p w14:paraId="605A423A">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一、研究目标：</w:t>
            </w:r>
          </w:p>
          <w:p w14:paraId="74361617">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1.将籽粒破碎率降低至1.5%以内，脱净率提升至98%以上，清选杂质率控制在1%以下，提升脱粒作业质量稳定性。</w:t>
            </w:r>
          </w:p>
          <w:p w14:paraId="20DBB24E">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2.优化整机动力匹配与传动结构，降低设备运行能耗10%-15%，同时通过轻量化材料应用与结构拓扑优化，实现整机减重12%以上，提升能效与便携性。</w:t>
            </w:r>
          </w:p>
          <w:p w14:paraId="1D5D2E5E">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3.研发适配不同含水率（18%-35%）、不同品种玉米的通用型脱粒结构，解决高湿玉米脱粒堵塞、籽粒破损率高的问题。</w:t>
            </w:r>
          </w:p>
          <w:p w14:paraId="1F0B255F">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二、研究内容：</w:t>
            </w:r>
          </w:p>
          <w:p w14:paraId="230AAD71">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 脱粒滚筒优化：设计复合齿形结构，对比直齿、螺旋齿、柔性齿等不同齿形的脱粒效果，通过仿真与试验确定最优齿形参数、齿间距及滚筒长度直径比；研发可拆卸式滚筒结构，提升部件通用性与维护便捷性。</w:t>
            </w:r>
          </w:p>
          <w:p w14:paraId="3B2F888C">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 清选筛网与风机系统优化：优化筛网孔径、倾角及振动频率，匹配风机风速与风向参数，构建“振动筛分+气流清选”复合清选系统，降低杂质夹带率；采用耐磨轻质材料制作筛网，延长使用寿命。</w:t>
            </w:r>
          </w:p>
          <w:p w14:paraId="7B78A582">
            <w:pPr>
              <w:widowControl w:val="0"/>
              <w:spacing w:before="0" w:after="0" w:line="240" w:lineRule="auto"/>
              <w:ind w:firstLine="480" w:firstLineChars="200"/>
              <w:jc w:val="lef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 喂入与传动机构优化：设计自适应喂入调节装置，解决不同含水率玉米喂入不均导致的堵塞问题；优化传动结构布局，减少动力损耗，提升能量传递效率。</w:t>
            </w:r>
          </w:p>
          <w:p w14:paraId="389B987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三、拟解决的关键问题</w:t>
            </w:r>
          </w:p>
          <w:p w14:paraId="523A2D11">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 脱粒质量与作业稳定性矛盾问题</w:t>
            </w:r>
          </w:p>
          <w:p w14:paraId="30C2571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破解现有小型机型脱粒滚筒齿形、转速与凹板间隙匹配不合理的难题，解决高含水率玉米脱粒易堵塞、籽粒破碎率高，低含水率玉米脱净率不足的问题，实现不同工况下脱粒质量的稳定可控。</w:t>
            </w:r>
          </w:p>
          <w:p w14:paraId="6BE65EC2">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 能效提升与轻量化设计协同问题</w:t>
            </w:r>
          </w:p>
          <w:p w14:paraId="15C9432D">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攻克整机动力匹配不佳、传动损耗大的技术瓶颈，同时解决轻量化改进后机身结构强度不足、作业振动大的矛盾，达成“低能耗+轻量化+高刚性”的设计目标，提升设备便携性与使用经济性。</w:t>
            </w:r>
          </w:p>
          <w:p w14:paraId="706AB8EB">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 多品种多含水率玉米适配性问题</w:t>
            </w:r>
          </w:p>
          <w:p w14:paraId="08F19846">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突破现有机型对玉米品种、含水率适应性窄的局限，研发自适应调节结构，解决单一机型难以兼顾硬粒型、马齿型等不同品种玉米，以及18%-35%含水率区间玉米高效脱粒的适配难题。</w:t>
            </w:r>
          </w:p>
          <w:p w14:paraId="69F0E7A1">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 核心部件耐磨耐用与维护便捷性问题</w:t>
            </w:r>
          </w:p>
          <w:p w14:paraId="56E5E6C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解决脱粒滚筒、清选筛网等易损部件磨损快、更换成本高的问题，优化部件结构设计与材料选型，同时研发可拆卸式模块化结构，降低农户日常维护难度与使用成本。</w:t>
            </w:r>
          </w:p>
          <w:p w14:paraId="475B28D3">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5. 仿真优化与田间试验数据耦合问题</w:t>
            </w:r>
          </w:p>
          <w:p w14:paraId="543C6C5E">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打通离散元仿真分析与田间实际作业的技术壁垒，解决仿真参数与真实工况脱节的问题，建立一套“仿真预测-试验验证-参数迭代”的精准优化方法，提升结构优化的效率与可靠性。</w:t>
            </w:r>
          </w:p>
          <w:p w14:paraId="6B879509">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2.2拟采取的研究方案、研究方法及可行性分析</w:t>
            </w:r>
          </w:p>
          <w:p w14:paraId="3C37123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一、研究方案</w:t>
            </w:r>
          </w:p>
          <w:p w14:paraId="40138FF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通过互联网、书籍、报刊、文献等查阅有关资料，本研究方案拟通过理论分析、技术创新、结构设计，解决陶瓷异形加工的低效和高成本问题，实现加工流程的自动化和精度提升。</w:t>
            </w:r>
          </w:p>
          <w:p w14:paraId="0F6F8AC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二、研究方法</w:t>
            </w:r>
          </w:p>
          <w:p w14:paraId="6B6F0F1E">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1.文献研究法：通过搜集和分析小型玉米脱粒机设备设计、材料特性、机械设计原理等相关文献，并研究国内外同类产品的设计特点及优缺点，同时确保设计符合行业标准和规范，以全面指导设计工作。</w:t>
            </w:r>
          </w:p>
          <w:p w14:paraId="1BDC19F0">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2.调查研究法：通过对潜在用户进行问卷调查或访谈，并结合市场调研分析现有玉米脱粒机设备的市场占有率、用户反馈及竞争对手产品信息，以深入了解用户对陶瓷异形滚压机的具体需求和市场动态。</w:t>
            </w:r>
          </w:p>
          <w:p w14:paraId="6CD5D8BB">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3.实践研究法：通过实验室或小规模生产测试，验证设计的可行性与实际加工效果，发现设计不足并进行改进，同时收集加工数据以优化设计参数。</w:t>
            </w:r>
          </w:p>
          <w:p w14:paraId="05FFD77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4.专家咨询法：咨询机械设计、、自动化控制等领域的专家，通过组织专家研讨会评审和优化设计方案，并利用其经验和知识解决技术难题。</w:t>
            </w:r>
          </w:p>
          <w:p w14:paraId="7792DEC4">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三、可行性分析</w:t>
            </w:r>
          </w:p>
          <w:p w14:paraId="7257862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可行性分析：</w:t>
            </w:r>
          </w:p>
          <w:p w14:paraId="13E8DDB9">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 理论与仿真技术成熟：离散元法（DEM）、拓扑优化技术已广泛应用于农机部件设计，可精准模拟玉米籽粒与脱粒部件的力学作用过程，为结构参数优化提供可靠理论支撑；现有农机动力学仿真平台（如EDEM、ANSYS）可满足核心部件的仿真分析需求，降低试验成本与周期。</w:t>
            </w:r>
          </w:p>
          <w:p w14:paraId="65E0849D">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 核心技术有先例借鉴：国内外在低损脱粒滚筒、轻量化机身设计等方面已有成熟研究成果，本研究的性能优化目标（破碎率≤1.5%、减重≥12%）处于现有技术可实现范围内，无需突破颠覆性技术瓶颈。</w:t>
            </w:r>
          </w:p>
          <w:p w14:paraId="454FA5E3">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 试验条件可保障：普通农机实验室即可搭建脱粒性能测试平台，通过控制玉米含水率、品种等变量开展对比试验；田间试验可依托农业合作社或试验示范基地完成，满足耐久性与适应性验证需求。</w:t>
            </w:r>
          </w:p>
          <w:p w14:paraId="66FC2DFC">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136B40BF">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2.3成果理论或技术（方法）创新之处</w:t>
            </w:r>
          </w:p>
          <w:p w14:paraId="620B791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 建立滚筒齿形-转速-凹板间隙三参数耦合低损脱粒力学模型，量化籽粒受力与破损关联规律。</w:t>
            </w:r>
          </w:p>
          <w:p w14:paraId="3E4C28D1">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 提出小型农机“强度-稳定性-便携性”三维协同轻量化设计准则，构建理论框架。</w:t>
            </w:r>
          </w:p>
          <w:p w14:paraId="7358B0A0">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 构建多工况适应性评价指标体系，明确脱粒性能量化评价标准。</w:t>
            </w:r>
          </w:p>
          <w:p w14:paraId="1A7B1A06">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206FDF67">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2.4成果说明提纲</w:t>
            </w:r>
          </w:p>
          <w:p w14:paraId="5307E45B">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hint="eastAsia" w:ascii="仿宋_GB2312" w:hAnsi="仿宋_GB2312" w:eastAsia="仿宋_GB2312" w:cs="仿宋_GB2312"/>
                <w:b w:val="0"/>
                <w:bCs w:val="0"/>
                <w:i w:val="0"/>
                <w:iCs w:val="0"/>
                <w:smallCaps w:val="0"/>
                <w:color w:val="000000"/>
                <w:lang w:val="en-US" w:eastAsia="zh-CN"/>
              </w:rPr>
              <w:t>a</w:t>
            </w:r>
            <w:r>
              <w:rPr>
                <w:rFonts w:ascii="仿宋_GB2312" w:hAnsi="仿宋_GB2312" w:eastAsia="仿宋_GB2312" w:cs="仿宋_GB2312"/>
                <w:b w:val="0"/>
                <w:bCs w:val="0"/>
                <w:i w:val="0"/>
                <w:iCs w:val="0"/>
                <w:smallCaps w:val="0"/>
                <w:color w:val="000000"/>
              </w:rPr>
              <w:t>. 设计说明书</w:t>
            </w:r>
          </w:p>
          <w:p w14:paraId="581FD11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hint="eastAsia" w:ascii="仿宋_GB2312" w:hAnsi="仿宋_GB2312" w:eastAsia="仿宋_GB2312" w:cs="仿宋_GB2312"/>
                <w:b w:val="0"/>
                <w:bCs w:val="0"/>
                <w:i w:val="0"/>
                <w:iCs w:val="0"/>
                <w:smallCaps w:val="0"/>
                <w:color w:val="000000"/>
                <w:lang w:val="en-US" w:eastAsia="zh-CN"/>
              </w:rPr>
              <w:t>b</w:t>
            </w:r>
            <w:r>
              <w:rPr>
                <w:rFonts w:ascii="仿宋_GB2312" w:hAnsi="仿宋_GB2312" w:eastAsia="仿宋_GB2312" w:cs="仿宋_GB2312"/>
                <w:b w:val="0"/>
                <w:bCs w:val="0"/>
                <w:i w:val="0"/>
                <w:iCs w:val="0"/>
                <w:smallCaps w:val="0"/>
                <w:color w:val="000000"/>
              </w:rPr>
              <w:t>. 产品总图及部分零件图</w:t>
            </w:r>
          </w:p>
          <w:p w14:paraId="7E98CF19">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hint="eastAsia" w:ascii="仿宋_GB2312" w:hAnsi="仿宋_GB2312" w:eastAsia="仿宋_GB2312" w:cs="仿宋_GB2312"/>
                <w:b w:val="0"/>
                <w:bCs w:val="0"/>
                <w:i w:val="0"/>
                <w:iCs w:val="0"/>
                <w:smallCaps w:val="0"/>
                <w:color w:val="000000"/>
                <w:lang w:val="en-US" w:eastAsia="zh-CN"/>
              </w:rPr>
              <w:t>c</w:t>
            </w:r>
            <w:r>
              <w:rPr>
                <w:rFonts w:ascii="仿宋_GB2312" w:hAnsi="仿宋_GB2312" w:eastAsia="仿宋_GB2312" w:cs="仿宋_GB2312"/>
                <w:b w:val="0"/>
                <w:bCs w:val="0"/>
                <w:i w:val="0"/>
                <w:iCs w:val="0"/>
                <w:smallCaps w:val="0"/>
                <w:color w:val="000000"/>
              </w:rPr>
              <w:t>. 关键的零件工艺</w:t>
            </w:r>
          </w:p>
          <w:p w14:paraId="2713EEB6">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524CBC87">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3.研究条件与基础</w:t>
            </w:r>
          </w:p>
          <w:p w14:paraId="374171D9">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3.1相关研究经验与基础积累</w:t>
            </w:r>
          </w:p>
          <w:p w14:paraId="42D1158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1．我们通过课堂上对《机械原理》、《机械设计》、《液压与气动传动》等课程的深入学习，打下了坚实的理论基础，为课题的研究奠定了知识框架。</w:t>
            </w:r>
          </w:p>
          <w:p w14:paraId="09656BEF">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在实习期间，我参与了陶瓷加工设备的调试和维护工作，积累了处理设备故障和优化加工流程的实际经验，这对于本课题中提升设备性能和加工精度具有直接的应用价值。这段实习经历特别强调了在陶瓷加工中，对于提高设备稳定性和减少误差的重要性。</w:t>
            </w:r>
          </w:p>
          <w:p w14:paraId="584E395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50393AFD">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3.2已具备条件、尚缺少条件及拟解决途径</w:t>
            </w:r>
          </w:p>
          <w:p w14:paraId="2D929A37">
            <w:pPr>
              <w:widowControl w:val="0"/>
              <w:spacing w:before="0" w:after="0" w:line="240" w:lineRule="auto"/>
              <w:ind w:left="240" w:leftChars="100" w:firstLine="180" w:firstLineChars="75"/>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1.通过学校提供的专业课程，我已掌握了进行本课题研究所需的核心理论和技术知识。</w:t>
            </w:r>
          </w:p>
          <w:p w14:paraId="77349584">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2.在漆立方教授的指导下，我获得了宝贵的行业洞察和实践经验，这对于我的研究项目至关重要。</w:t>
            </w:r>
          </w:p>
          <w:p w14:paraId="7AA90EAD">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尚缺少条件：</w:t>
            </w:r>
          </w:p>
          <w:p w14:paraId="08F8ADFE">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1.目前缺乏关于自动化陶瓷加工设备的最新研究文献和详细的技术资料，这对深入理解课题背景和前沿技术构成了一定的障碍。</w:t>
            </w:r>
          </w:p>
          <w:p w14:paraId="51E45566">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2.缺少实际的加工设备样机，这限制了我们进行实证研究和性能测试的能力。</w:t>
            </w:r>
          </w:p>
          <w:p w14:paraId="0DBDE41C">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拟解决途径：</w:t>
            </w:r>
          </w:p>
          <w:p w14:paraId="33926B8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1.计划在图书馆和在线学术资源库中进行广泛的文献检索，以获取更多关于自动化陶瓷加工设备的研究资料。</w:t>
            </w:r>
          </w:p>
          <w:p w14:paraId="066C567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2.将联系相关制造企业，争取获得实地考察的机会，并请求他们提供设备规格和技术数据作为研究参考。</w:t>
            </w:r>
          </w:p>
          <w:p w14:paraId="59F0B222">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778B8638">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3.3本人已取得的相关成果</w:t>
            </w:r>
          </w:p>
          <w:p w14:paraId="6655806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无</w:t>
            </w:r>
          </w:p>
          <w:p w14:paraId="000E5CA2">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1E75C46E">
            <w:pPr>
              <w:widowControl w:val="0"/>
              <w:numPr>
                <w:ilvl w:val="0"/>
                <w:numId w:val="1"/>
              </w:numPr>
              <w:tabs>
                <w:tab w:val="left" w:pos="780"/>
              </w:tabs>
              <w:spacing w:before="0" w:after="0" w:line="240" w:lineRule="auto"/>
              <w:ind w:left="0" w:right="0" w:firstLine="480"/>
              <w:jc w:val="left"/>
              <w:rPr>
                <w:rFonts w:ascii="仿宋_GB2312" w:hAnsi="仿宋_GB2312" w:eastAsia="仿宋_GB2312" w:cs="仿宋_GB2312"/>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工作计划及预期成果</w:t>
            </w:r>
          </w:p>
          <w:p w14:paraId="075AF64F">
            <w:pPr>
              <w:ind w:firstLine="480" w:firstLineChars="200"/>
              <w:jc w:val="left"/>
              <w:rPr>
                <w:rFonts w:hint="eastAsia" w:ascii="仿宋_GB2312" w:hAnsi="宋体" w:eastAsia="仿宋_GB2312" w:cs="宋体"/>
                <w:color w:val="FF0000"/>
                <w:sz w:val="24"/>
                <w:szCs w:val="24"/>
                <w:u w:val="single"/>
              </w:rPr>
            </w:pPr>
            <w:r>
              <w:rPr>
                <w:rFonts w:hint="eastAsia" w:ascii="仿宋_GB2312" w:hAnsi="宋体" w:eastAsia="仿宋_GB2312" w:cs="宋体"/>
                <w:color w:val="FF0000"/>
                <w:sz w:val="24"/>
                <w:szCs w:val="24"/>
                <w:u w:val="single"/>
              </w:rPr>
              <w:t>4.1工作计划</w:t>
            </w:r>
          </w:p>
          <w:p w14:paraId="75CCDD18">
            <w:pPr>
              <w:widowControl w:val="0"/>
              <w:spacing w:before="0" w:after="0" w:line="240" w:lineRule="auto"/>
              <w:ind w:firstLine="420"/>
              <w:rPr>
                <w:rFonts w:hint="eastAsia" w:ascii="仿宋_GB2312" w:hAnsi="仿宋_GB2312" w:eastAsia="仿宋_GB2312" w:cs="仿宋_GB2312"/>
                <w:b w:val="0"/>
                <w:bCs w:val="0"/>
                <w:i w:val="0"/>
                <w:iCs w:val="0"/>
                <w:smallCaps w:val="0"/>
                <w:color w:val="FF0000"/>
                <w:u w:val="single"/>
                <w:lang w:eastAsia="zh-CN"/>
              </w:rPr>
            </w:pPr>
            <w:r>
              <w:rPr>
                <w:rFonts w:ascii="仿宋_GB2312" w:hAnsi="仿宋_GB2312" w:eastAsia="仿宋_GB2312" w:cs="仿宋_GB2312"/>
                <w:b w:val="0"/>
                <w:bCs w:val="0"/>
                <w:i w:val="0"/>
                <w:iCs w:val="0"/>
                <w:smallCaps w:val="0"/>
                <w:color w:val="FF0000"/>
                <w:u w:val="single"/>
              </w:rPr>
              <w:t>题目选择</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2025年11月 20日—2025年12月</w:t>
            </w:r>
            <w:r>
              <w:rPr>
                <w:rFonts w:hint="eastAsia" w:ascii="仿宋_GB2312" w:hAnsi="仿宋_GB2312" w:eastAsia="仿宋_GB2312" w:cs="仿宋_GB2312"/>
                <w:b w:val="0"/>
                <w:bCs w:val="0"/>
                <w:i w:val="0"/>
                <w:iCs w:val="0"/>
                <w:smallCaps w:val="0"/>
                <w:color w:val="FF0000"/>
                <w:u w:val="single"/>
                <w:lang w:val="en-US" w:eastAsia="zh-CN"/>
              </w:rPr>
              <w:t>2</w:t>
            </w:r>
            <w:r>
              <w:rPr>
                <w:rFonts w:ascii="仿宋_GB2312" w:hAnsi="仿宋_GB2312" w:eastAsia="仿宋_GB2312" w:cs="仿宋_GB2312"/>
                <w:b w:val="0"/>
                <w:bCs w:val="0"/>
                <w:i w:val="0"/>
                <w:iCs w:val="0"/>
                <w:smallCaps w:val="0"/>
                <w:color w:val="FF0000"/>
                <w:u w:val="single"/>
              </w:rPr>
              <w:t>0 日</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结合自身的就业方向与老师给出的题目要求进行选择</w:t>
            </w:r>
            <w:r>
              <w:rPr>
                <w:rFonts w:hint="eastAsia" w:ascii="仿宋_GB2312" w:hAnsi="仿宋_GB2312" w:eastAsia="仿宋_GB2312" w:cs="仿宋_GB2312"/>
                <w:b w:val="0"/>
                <w:bCs w:val="0"/>
                <w:i w:val="0"/>
                <w:iCs w:val="0"/>
                <w:smallCaps w:val="0"/>
                <w:color w:val="FF0000"/>
                <w:u w:val="single"/>
                <w:lang w:eastAsia="zh-CN"/>
              </w:rPr>
              <w:t>。</w:t>
            </w:r>
          </w:p>
          <w:p w14:paraId="22B0F042">
            <w:pPr>
              <w:widowControl w:val="0"/>
              <w:spacing w:before="0" w:after="0" w:line="240" w:lineRule="auto"/>
              <w:ind w:firstLine="420"/>
              <w:rPr>
                <w:rFonts w:hint="eastAsia" w:ascii="仿宋_GB2312" w:hAnsi="仿宋_GB2312" w:eastAsia="仿宋_GB2312" w:cs="仿宋_GB2312"/>
                <w:b w:val="0"/>
                <w:bCs w:val="0"/>
                <w:i w:val="0"/>
                <w:iCs w:val="0"/>
                <w:smallCaps w:val="0"/>
                <w:color w:val="FF0000"/>
                <w:u w:val="single"/>
                <w:lang w:eastAsia="zh-CN"/>
              </w:rPr>
            </w:pPr>
            <w:r>
              <w:rPr>
                <w:rFonts w:ascii="仿宋_GB2312" w:hAnsi="仿宋_GB2312" w:eastAsia="仿宋_GB2312" w:cs="仿宋_GB2312"/>
                <w:b w:val="0"/>
                <w:bCs w:val="0"/>
                <w:i w:val="0"/>
                <w:iCs w:val="0"/>
                <w:smallCaps w:val="0"/>
                <w:color w:val="FF0000"/>
                <w:u w:val="single"/>
              </w:rPr>
              <w:t>开题</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202</w:t>
            </w:r>
            <w:r>
              <w:rPr>
                <w:rFonts w:hint="eastAsia" w:ascii="仿宋_GB2312" w:hAnsi="仿宋_GB2312" w:eastAsia="仿宋_GB2312" w:cs="仿宋_GB2312"/>
                <w:b w:val="0"/>
                <w:bCs w:val="0"/>
                <w:i w:val="0"/>
                <w:iCs w:val="0"/>
                <w:smallCaps w:val="0"/>
                <w:color w:val="FF0000"/>
                <w:u w:val="single"/>
                <w:lang w:val="en-US" w:eastAsia="zh-CN"/>
              </w:rPr>
              <w:t>5</w:t>
            </w:r>
            <w:r>
              <w:rPr>
                <w:rFonts w:ascii="仿宋_GB2312" w:hAnsi="仿宋_GB2312" w:eastAsia="仿宋_GB2312" w:cs="仿宋_GB2312"/>
                <w:b w:val="0"/>
                <w:bCs w:val="0"/>
                <w:i w:val="0"/>
                <w:iCs w:val="0"/>
                <w:smallCaps w:val="0"/>
                <w:color w:val="FF0000"/>
                <w:u w:val="single"/>
              </w:rPr>
              <w:t>年12月 21日—202</w:t>
            </w:r>
            <w:r>
              <w:rPr>
                <w:rFonts w:hint="eastAsia" w:ascii="仿宋_GB2312" w:hAnsi="仿宋_GB2312" w:eastAsia="仿宋_GB2312" w:cs="仿宋_GB2312"/>
                <w:b w:val="0"/>
                <w:bCs w:val="0"/>
                <w:i w:val="0"/>
                <w:iCs w:val="0"/>
                <w:smallCaps w:val="0"/>
                <w:color w:val="FF0000"/>
                <w:u w:val="single"/>
                <w:lang w:val="en-US" w:eastAsia="zh-CN"/>
              </w:rPr>
              <w:t>6</w:t>
            </w:r>
            <w:r>
              <w:rPr>
                <w:rFonts w:ascii="仿宋_GB2312" w:hAnsi="仿宋_GB2312" w:eastAsia="仿宋_GB2312" w:cs="仿宋_GB2312"/>
                <w:b w:val="0"/>
                <w:bCs w:val="0"/>
                <w:i w:val="0"/>
                <w:iCs w:val="0"/>
                <w:smallCaps w:val="0"/>
                <w:color w:val="FF0000"/>
                <w:u w:val="single"/>
              </w:rPr>
              <w:t>年1月16日</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根据开题报告的要求，在老师的指导下完成开题报告的撰写</w:t>
            </w:r>
            <w:r>
              <w:rPr>
                <w:rFonts w:hint="eastAsia" w:ascii="仿宋_GB2312" w:hAnsi="仿宋_GB2312" w:eastAsia="仿宋_GB2312" w:cs="仿宋_GB2312"/>
                <w:b w:val="0"/>
                <w:bCs w:val="0"/>
                <w:i w:val="0"/>
                <w:iCs w:val="0"/>
                <w:smallCaps w:val="0"/>
                <w:color w:val="FF0000"/>
                <w:u w:val="single"/>
                <w:lang w:eastAsia="zh-CN"/>
              </w:rPr>
              <w:t>。</w:t>
            </w:r>
          </w:p>
          <w:p w14:paraId="5D7983DF">
            <w:pPr>
              <w:widowControl w:val="0"/>
              <w:spacing w:before="0" w:after="0" w:line="240" w:lineRule="auto"/>
              <w:ind w:firstLine="420"/>
              <w:rPr>
                <w:rFonts w:ascii="Times New Roman" w:hAnsi="Times New Roman" w:eastAsia="Times New Roman" w:cs="Times New Roman"/>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项目研究分析</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202</w:t>
            </w:r>
            <w:r>
              <w:rPr>
                <w:rFonts w:hint="eastAsia" w:ascii="仿宋_GB2312" w:hAnsi="仿宋_GB2312" w:eastAsia="仿宋_GB2312" w:cs="仿宋_GB2312"/>
                <w:b w:val="0"/>
                <w:bCs w:val="0"/>
                <w:i w:val="0"/>
                <w:iCs w:val="0"/>
                <w:smallCaps w:val="0"/>
                <w:color w:val="FF0000"/>
                <w:u w:val="single"/>
                <w:lang w:val="en-US" w:eastAsia="zh-CN"/>
              </w:rPr>
              <w:t>6</w:t>
            </w:r>
            <w:r>
              <w:rPr>
                <w:rFonts w:ascii="仿宋_GB2312" w:hAnsi="仿宋_GB2312" w:eastAsia="仿宋_GB2312" w:cs="仿宋_GB2312"/>
                <w:b w:val="0"/>
                <w:bCs w:val="0"/>
                <w:i w:val="0"/>
                <w:iCs w:val="0"/>
                <w:smallCaps w:val="0"/>
                <w:color w:val="FF0000"/>
                <w:u w:val="single"/>
              </w:rPr>
              <w:t>年1月 17日—202</w:t>
            </w:r>
            <w:r>
              <w:rPr>
                <w:rFonts w:hint="eastAsia" w:ascii="仿宋_GB2312" w:hAnsi="仿宋_GB2312" w:eastAsia="仿宋_GB2312" w:cs="仿宋_GB2312"/>
                <w:b w:val="0"/>
                <w:bCs w:val="0"/>
                <w:i w:val="0"/>
                <w:iCs w:val="0"/>
                <w:smallCaps w:val="0"/>
                <w:color w:val="FF0000"/>
                <w:u w:val="single"/>
                <w:lang w:val="en-US" w:eastAsia="zh-CN"/>
              </w:rPr>
              <w:t>6</w:t>
            </w:r>
            <w:r>
              <w:rPr>
                <w:rFonts w:ascii="仿宋_GB2312" w:hAnsi="仿宋_GB2312" w:eastAsia="仿宋_GB2312" w:cs="仿宋_GB2312"/>
                <w:b w:val="0"/>
                <w:bCs w:val="0"/>
                <w:i w:val="0"/>
                <w:iCs w:val="0"/>
                <w:smallCaps w:val="0"/>
                <w:color w:val="FF0000"/>
                <w:u w:val="single"/>
              </w:rPr>
              <w:t>年1月25 日</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现有设备的优缺点</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加工过程中的常见问题和解决方案</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 xml:space="preserve">设备的维护和操作便利性。 </w:t>
            </w:r>
          </w:p>
          <w:p w14:paraId="3F6A7A0D">
            <w:pPr>
              <w:ind w:firstLine="480" w:firstLineChars="200"/>
              <w:rPr>
                <w:rFonts w:ascii="Times New Roman" w:hAnsi="Times New Roman" w:eastAsia="Times New Roman" w:cs="Times New Roman"/>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项目设计</w:t>
            </w:r>
            <w:r>
              <w:rPr>
                <w:rFonts w:hint="eastAsia" w:ascii="仿宋_GB2312" w:hAnsi="仿宋_GB2312" w:eastAsia="仿宋_GB2312" w:cs="仿宋_GB2312"/>
                <w:b w:val="0"/>
                <w:bCs w:val="0"/>
                <w:i w:val="0"/>
                <w:iCs w:val="0"/>
                <w:smallCaps w:val="0"/>
                <w:color w:val="FF0000"/>
                <w:u w:val="single"/>
                <w:lang w:eastAsia="zh-CN"/>
              </w:rPr>
              <w:t>——</w:t>
            </w:r>
            <w:r>
              <w:rPr>
                <w:rFonts w:hint="eastAsia" w:ascii="仿宋_GB2312" w:hAnsi="宋体" w:eastAsia="仿宋_GB2312" w:cs="宋体"/>
                <w:color w:val="FF0000"/>
                <w:sz w:val="24"/>
                <w:szCs w:val="24"/>
                <w:u w:val="single"/>
                <w:lang w:val="en-US" w:eastAsia="zh-CN"/>
              </w:rPr>
              <w:t>2026年1月26日—2026年2月16日；</w:t>
            </w:r>
            <w:r>
              <w:rPr>
                <w:rFonts w:ascii="仿宋_GB2312" w:hAnsi="仿宋_GB2312" w:eastAsia="仿宋_GB2312" w:cs="仿宋_GB2312"/>
                <w:b w:val="0"/>
                <w:bCs w:val="0"/>
                <w:i w:val="0"/>
                <w:iCs w:val="0"/>
                <w:smallCaps w:val="0"/>
                <w:color w:val="FF0000"/>
                <w:u w:val="single"/>
              </w:rPr>
              <w:t>提出多个设计概念</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进行技术可行性分析</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 xml:space="preserve">通过比较和评估选择最佳设计方案。 </w:t>
            </w:r>
          </w:p>
          <w:p w14:paraId="36D2B688">
            <w:pPr>
              <w:widowControl w:val="0"/>
              <w:spacing w:before="0" w:after="0" w:line="240" w:lineRule="auto"/>
              <w:ind w:firstLine="420"/>
              <w:rPr>
                <w:rFonts w:hint="eastAsia" w:ascii="仿宋_GB2312" w:hAnsi="仿宋_GB2312" w:eastAsia="仿宋_GB2312" w:cs="仿宋_GB2312"/>
                <w:b w:val="0"/>
                <w:bCs w:val="0"/>
                <w:i w:val="0"/>
                <w:iCs w:val="0"/>
                <w:smallCaps w:val="0"/>
                <w:color w:val="FF0000"/>
                <w:u w:val="single"/>
                <w:lang w:eastAsia="zh-CN"/>
              </w:rPr>
            </w:pPr>
            <w:r>
              <w:rPr>
                <w:rFonts w:ascii="仿宋_GB2312" w:hAnsi="仿宋_GB2312" w:eastAsia="仿宋_GB2312" w:cs="仿宋_GB2312"/>
                <w:b w:val="0"/>
                <w:bCs w:val="0"/>
                <w:i w:val="0"/>
                <w:iCs w:val="0"/>
                <w:smallCaps w:val="0"/>
                <w:color w:val="FF0000"/>
                <w:u w:val="single"/>
              </w:rPr>
              <w:t> 确定方案</w:t>
            </w:r>
            <w:r>
              <w:rPr>
                <w:rFonts w:hint="eastAsia" w:ascii="仿宋_GB2312" w:hAnsi="仿宋_GB2312" w:eastAsia="仿宋_GB2312" w:cs="仿宋_GB2312"/>
                <w:b w:val="0"/>
                <w:bCs w:val="0"/>
                <w:i w:val="0"/>
                <w:iCs w:val="0"/>
                <w:smallCaps w:val="0"/>
                <w:color w:val="FF0000"/>
                <w:u w:val="single"/>
                <w:lang w:eastAsia="zh-CN"/>
              </w:rPr>
              <w:t>——</w:t>
            </w:r>
            <w:r>
              <w:rPr>
                <w:rFonts w:hint="eastAsia" w:ascii="仿宋_GB2312" w:hAnsi="宋体" w:eastAsia="仿宋_GB2312" w:cs="宋体"/>
                <w:color w:val="FF0000"/>
                <w:sz w:val="24"/>
                <w:szCs w:val="24"/>
                <w:u w:val="single"/>
                <w:lang w:val="en-US" w:eastAsia="zh-CN"/>
              </w:rPr>
              <w:t>2026年2月17日—2026年3月15日；</w:t>
            </w:r>
            <w:r>
              <w:rPr>
                <w:rFonts w:ascii="仿宋_GB2312" w:hAnsi="仿宋_GB2312" w:eastAsia="仿宋_GB2312" w:cs="仿宋_GB2312"/>
                <w:b w:val="0"/>
                <w:bCs w:val="0"/>
                <w:i w:val="0"/>
                <w:iCs w:val="0"/>
                <w:smallCaps w:val="0"/>
                <w:color w:val="FF0000"/>
                <w:u w:val="single"/>
              </w:rPr>
              <w:t>设计阶段：基于玉米脱粒机的工作原理，进行力学分析和参数优化，确保机械结构设计的合理性和可行性</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材料选择：根据工作环境和性能要求，选择合适的材料，确保机械结构的耐磨性和强度</w:t>
            </w:r>
            <w:r>
              <w:rPr>
                <w:rFonts w:hint="eastAsia" w:ascii="仿宋_GB2312" w:hAnsi="仿宋_GB2312" w:eastAsia="仿宋_GB2312" w:cs="仿宋_GB2312"/>
                <w:b w:val="0"/>
                <w:bCs w:val="0"/>
                <w:i w:val="0"/>
                <w:iCs w:val="0"/>
                <w:smallCaps w:val="0"/>
                <w:color w:val="FF0000"/>
                <w:u w:val="single"/>
                <w:lang w:eastAsia="zh-CN"/>
              </w:rPr>
              <w:t>。</w:t>
            </w:r>
          </w:p>
          <w:p w14:paraId="1D04EF3A">
            <w:pPr>
              <w:widowControl w:val="0"/>
              <w:spacing w:before="0" w:after="0" w:line="240" w:lineRule="auto"/>
              <w:ind w:firstLine="420"/>
              <w:rPr>
                <w:rFonts w:ascii="Times New Roman" w:hAnsi="Times New Roman" w:eastAsia="Times New Roman" w:cs="Times New Roman"/>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撰写并完善论文</w:t>
            </w:r>
            <w:r>
              <w:rPr>
                <w:rFonts w:hint="eastAsia" w:ascii="仿宋_GB2312" w:hAnsi="仿宋_GB2312" w:eastAsia="仿宋_GB2312" w:cs="仿宋_GB2312"/>
                <w:b w:val="0"/>
                <w:bCs w:val="0"/>
                <w:i w:val="0"/>
                <w:iCs w:val="0"/>
                <w:smallCaps w:val="0"/>
                <w:color w:val="FF0000"/>
                <w:u w:val="single"/>
                <w:lang w:eastAsia="zh-CN"/>
              </w:rPr>
              <w:t>——</w:t>
            </w:r>
            <w:r>
              <w:rPr>
                <w:rFonts w:hint="eastAsia" w:ascii="仿宋_GB2312" w:hAnsi="宋体" w:eastAsia="仿宋_GB2312" w:cs="宋体"/>
                <w:color w:val="FF0000"/>
                <w:sz w:val="24"/>
                <w:szCs w:val="24"/>
                <w:u w:val="single"/>
                <w:lang w:val="en-US" w:eastAsia="zh-CN"/>
              </w:rPr>
              <w:t>2026年3月16日—2026年4月27日；</w:t>
            </w:r>
            <w:r>
              <w:rPr>
                <w:rFonts w:ascii="仿宋_GB2312" w:hAnsi="仿宋_GB2312" w:eastAsia="仿宋_GB2312" w:cs="仿宋_GB2312"/>
                <w:b w:val="0"/>
                <w:bCs w:val="0"/>
                <w:i w:val="0"/>
                <w:iCs w:val="0"/>
                <w:smallCaps w:val="0"/>
                <w:color w:val="FF0000"/>
                <w:u w:val="single"/>
              </w:rPr>
              <w:t>对产品结构、运动轨迹、进行分析。结合玉米脱粒机的主要零部件的功能及滚压机在工作时的性能。结合文献来进行对未来趋势进行模拟、预测。</w:t>
            </w:r>
          </w:p>
          <w:p w14:paraId="78558E19">
            <w:pPr>
              <w:widowControl w:val="0"/>
              <w:spacing w:before="0" w:after="0" w:line="240" w:lineRule="auto"/>
              <w:ind w:firstLine="420"/>
              <w:rPr>
                <w:rFonts w:ascii="Times New Roman" w:hAnsi="Times New Roman" w:eastAsia="Times New Roman" w:cs="Times New Roman"/>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答辩</w:t>
            </w:r>
            <w:r>
              <w:rPr>
                <w:rFonts w:hint="eastAsia" w:ascii="仿宋_GB2312" w:hAnsi="仿宋_GB2312" w:eastAsia="仿宋_GB2312" w:cs="仿宋_GB2312"/>
                <w:b w:val="0"/>
                <w:bCs w:val="0"/>
                <w:i w:val="0"/>
                <w:iCs w:val="0"/>
                <w:smallCaps w:val="0"/>
                <w:color w:val="FF0000"/>
                <w:u w:val="single"/>
                <w:lang w:eastAsia="zh-CN"/>
              </w:rPr>
              <w:t>——</w:t>
            </w:r>
            <w:r>
              <w:rPr>
                <w:rFonts w:hint="eastAsia" w:ascii="仿宋_GB2312" w:hAnsi="宋体" w:eastAsia="仿宋_GB2312" w:cs="宋体"/>
                <w:color w:val="FF0000"/>
                <w:sz w:val="24"/>
                <w:szCs w:val="24"/>
                <w:u w:val="single"/>
                <w:lang w:val="en-US" w:eastAsia="zh-CN"/>
              </w:rPr>
              <w:t>2026年5月12日—2026年5月25日；</w:t>
            </w:r>
            <w:r>
              <w:rPr>
                <w:rFonts w:ascii="仿宋_GB2312" w:hAnsi="仿宋_GB2312" w:eastAsia="仿宋_GB2312" w:cs="仿宋_GB2312"/>
                <w:b w:val="0"/>
                <w:bCs w:val="0"/>
                <w:i w:val="0"/>
                <w:iCs w:val="0"/>
                <w:smallCaps w:val="0"/>
                <w:color w:val="FF0000"/>
                <w:u w:val="single"/>
              </w:rPr>
              <w:t>根据查重结果对设计说明书进行修改最终定稿，并根据要求做好答辩准备。</w:t>
            </w:r>
          </w:p>
          <w:p w14:paraId="292F4F57">
            <w:pPr>
              <w:ind w:firstLine="480" w:firstLineChars="200"/>
              <w:jc w:val="left"/>
              <w:rPr>
                <w:rFonts w:hint="eastAsia" w:ascii="仿宋_GB2312" w:hAnsi="宋体" w:eastAsia="仿宋_GB2312" w:cs="宋体"/>
                <w:color w:val="FF0000"/>
                <w:sz w:val="24"/>
                <w:szCs w:val="24"/>
                <w:u w:val="single"/>
              </w:rPr>
            </w:pPr>
            <w:r>
              <w:rPr>
                <w:rFonts w:hint="eastAsia" w:ascii="仿宋_GB2312" w:hAnsi="宋体" w:eastAsia="仿宋_GB2312" w:cs="宋体"/>
                <w:color w:val="FF0000"/>
                <w:sz w:val="24"/>
                <w:szCs w:val="24"/>
                <w:u w:val="single"/>
              </w:rPr>
              <w:t>4.2预期成果</w:t>
            </w:r>
          </w:p>
          <w:p w14:paraId="63A8D803">
            <w:pPr>
              <w:ind w:firstLine="480" w:firstLineChars="200"/>
              <w:jc w:val="left"/>
              <w:rPr>
                <w:rFonts w:hint="eastAsia" w:ascii="仿宋_GB2312" w:hAnsi="宋体" w:eastAsia="仿宋_GB2312" w:cs="宋体"/>
                <w:color w:val="FF0000"/>
                <w:sz w:val="24"/>
                <w:szCs w:val="24"/>
                <w:u w:val="single"/>
              </w:rPr>
            </w:pPr>
            <w:r>
              <w:rPr>
                <w:rFonts w:hint="eastAsia" w:ascii="仿宋_GB2312" w:hAnsi="宋体" w:eastAsia="仿宋_GB2312" w:cs="宋体"/>
                <w:color w:val="FF0000"/>
                <w:sz w:val="24"/>
                <w:szCs w:val="24"/>
                <w:u w:val="single"/>
              </w:rPr>
              <w:t>毕业设计论文1份：系统阐述研究过程、设计方案</w:t>
            </w:r>
            <w:r>
              <w:rPr>
                <w:rFonts w:hint="eastAsia" w:ascii="仿宋_GB2312" w:hAnsi="宋体" w:eastAsia="仿宋_GB2312" w:cs="宋体"/>
                <w:color w:val="FF0000"/>
                <w:sz w:val="24"/>
                <w:szCs w:val="24"/>
                <w:u w:val="single"/>
                <w:lang w:eastAsia="zh-CN"/>
              </w:rPr>
              <w:t>、</w:t>
            </w:r>
            <w:r>
              <w:rPr>
                <w:rFonts w:hint="eastAsia" w:ascii="仿宋_GB2312" w:hAnsi="宋体" w:eastAsia="仿宋_GB2312" w:cs="宋体"/>
                <w:color w:val="FF0000"/>
                <w:sz w:val="24"/>
                <w:szCs w:val="24"/>
                <w:u w:val="single"/>
                <w:lang w:val="en-US" w:eastAsia="zh-CN"/>
              </w:rPr>
              <w:t>设计说明书</w:t>
            </w:r>
            <w:r>
              <w:rPr>
                <w:rFonts w:hint="eastAsia" w:ascii="仿宋_GB2312" w:hAnsi="宋体" w:eastAsia="仿宋_GB2312" w:cs="宋体"/>
                <w:color w:val="FF0000"/>
                <w:sz w:val="24"/>
                <w:szCs w:val="24"/>
                <w:u w:val="single"/>
              </w:rPr>
              <w:t xml:space="preserve">、创新点与性能分析结果，字数符合学校相关要求；  </w:t>
            </w:r>
          </w:p>
          <w:p w14:paraId="163AE442">
            <w:pPr>
              <w:widowControl w:val="0"/>
              <w:spacing w:before="0" w:after="0" w:line="480" w:lineRule="atLeast"/>
              <w:rPr>
                <w:rFonts w:ascii="Times New Roman" w:hAnsi="Times New Roman" w:eastAsia="Times New Roman" w:cs="Times New Roman"/>
                <w:b w:val="0"/>
                <w:bCs w:val="0"/>
                <w:i w:val="0"/>
                <w:iCs w:val="0"/>
                <w:smallCaps w:val="0"/>
                <w:color w:val="FF0000"/>
                <w:u w:val="single"/>
              </w:rPr>
            </w:pPr>
            <w:r>
              <w:rPr>
                <w:rFonts w:hint="eastAsia" w:ascii="仿宋_GB2312" w:hAnsi="宋体" w:eastAsia="仿宋_GB2312" w:cs="宋体"/>
                <w:color w:val="FF0000"/>
                <w:sz w:val="24"/>
                <w:szCs w:val="24"/>
                <w:u w:val="single"/>
              </w:rPr>
              <w:t>小型协作机器人关节总装图及关键零部件图1套：含CAD格式源文件与PDF格式图纸，总装图1份、关键零部件图至少3份，图纸符合GB/T 4458机械制图标准。</w:t>
            </w:r>
          </w:p>
          <w:p w14:paraId="0285AA8E">
            <w:pPr>
              <w:widowControl w:val="0"/>
              <w:spacing w:before="0" w:after="0" w:line="480" w:lineRule="atLeast"/>
              <w:rPr>
                <w:rFonts w:ascii="Times New Roman" w:hAnsi="Times New Roman" w:eastAsia="Times New Roman" w:cs="Times New Roman"/>
                <w:b w:val="0"/>
                <w:bCs w:val="0"/>
                <w:i w:val="0"/>
                <w:iCs w:val="0"/>
                <w:smallCaps w:val="0"/>
                <w:color w:val="000000"/>
              </w:rPr>
            </w:pPr>
          </w:p>
        </w:tc>
      </w:tr>
      <w:tr w14:paraId="29DC0B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4" w:hRule="atLeast"/>
          <w:jc w:val="center"/>
        </w:trPr>
        <w:tc>
          <w:tcPr>
            <w:tcW w:w="9577" w:type="dxa"/>
            <w:gridSpan w:val="6"/>
            <w:tcBorders>
              <w:top w:val="single" w:color="000000" w:sz="6" w:space="0"/>
            </w:tcBorders>
            <w:noWrap w:val="0"/>
            <w:tcMar>
              <w:top w:w="8" w:type="dxa"/>
              <w:left w:w="108" w:type="dxa"/>
              <w:bottom w:w="8" w:type="dxa"/>
              <w:right w:w="108" w:type="dxa"/>
            </w:tcMar>
            <w:vAlign w:val="top"/>
          </w:tcPr>
          <w:p w14:paraId="75539BF9">
            <w:pPr>
              <w:widowControl w:val="0"/>
              <w:spacing w:before="0" w:after="0" w:line="480" w:lineRule="atLeast"/>
              <w:ind w:firstLine="480" w:firstLineChars="20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指导教师意见：</w:t>
            </w:r>
          </w:p>
          <w:p w14:paraId="6E959253">
            <w:pPr>
              <w:widowControl w:val="0"/>
              <w:spacing w:before="0" w:after="0" w:line="360" w:lineRule="auto"/>
              <w:ind w:firstLine="480" w:firstLineChars="200"/>
              <w:jc w:val="left"/>
              <w:rPr>
                <w:rFonts w:hint="eastAsia" w:ascii="仿宋_GB2312" w:hAnsi="仿宋_GB2312" w:eastAsia="仿宋_GB2312" w:cs="仿宋_GB2312"/>
                <w:b w:val="0"/>
                <w:bCs w:val="0"/>
                <w:i w:val="0"/>
                <w:iCs w:val="0"/>
                <w:color w:val="000000"/>
              </w:rPr>
            </w:pPr>
            <w:r>
              <w:rPr>
                <w:rFonts w:hint="eastAsia" w:ascii="仿宋_GB2312" w:hAnsi="仿宋_GB2312" w:eastAsia="仿宋_GB2312" w:cs="仿宋_GB2312"/>
                <w:b w:val="0"/>
                <w:bCs w:val="0"/>
                <w:i w:val="0"/>
                <w:iCs w:val="0"/>
                <w:color w:val="000000"/>
              </w:rPr>
              <w:t>任务要求明确，成果形式丰富，进度安排合理，参考文献具有针对性。</w:t>
            </w:r>
          </w:p>
          <w:p w14:paraId="102BBF96">
            <w:pPr>
              <w:widowControl w:val="0"/>
              <w:spacing w:before="0" w:after="0" w:line="480" w:lineRule="atLeast"/>
              <w:ind w:firstLine="420"/>
              <w:rPr>
                <w:rFonts w:ascii="Times New Roman" w:hAnsi="Times New Roman" w:eastAsia="Times New Roman" w:cs="Times New Roman"/>
                <w:b w:val="0"/>
                <w:bCs w:val="0"/>
                <w:i w:val="0"/>
                <w:iCs w:val="0"/>
                <w:smallCaps w:val="0"/>
                <w:color w:val="000000"/>
              </w:rPr>
            </w:pPr>
            <w:r>
              <w:rPr>
                <w:rFonts w:hint="eastAsia" w:ascii="仿宋_GB2312" w:hAnsi="宋体" w:eastAsia="仿宋_GB2312" w:cs="宋体"/>
                <w:sz w:val="24"/>
                <w:szCs w:val="24"/>
                <w:lang w:eastAsia="zh-CN"/>
              </w:rPr>
              <w:drawing>
                <wp:inline distT="0" distB="0" distL="114300" distR="114300">
                  <wp:extent cx="566420" cy="398145"/>
                  <wp:effectExtent l="0" t="0" r="5080" b="1905"/>
                  <wp:docPr id="1" name="图片 1" descr="漆 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漆 签名1"/>
                          <pic:cNvPicPr>
                            <a:picLocks noChangeAspect="1"/>
                          </pic:cNvPicPr>
                        </pic:nvPicPr>
                        <pic:blipFill>
                          <a:blip r:embed="rId5"/>
                          <a:stretch>
                            <a:fillRect/>
                          </a:stretch>
                        </pic:blipFill>
                        <pic:spPr>
                          <a:xfrm>
                            <a:off x="0" y="0"/>
                            <a:ext cx="566420" cy="398145"/>
                          </a:xfrm>
                          <a:prstGeom prst="rect">
                            <a:avLst/>
                          </a:prstGeom>
                          <a:noFill/>
                          <a:ln>
                            <a:noFill/>
                          </a:ln>
                        </pic:spPr>
                      </pic:pic>
                    </a:graphicData>
                  </a:graphic>
                </wp:inline>
              </w:drawing>
            </w:r>
          </w:p>
          <w:p w14:paraId="482A1B2C">
            <w:pPr>
              <w:widowControl w:val="0"/>
              <w:spacing w:before="0" w:after="0" w:line="480" w:lineRule="atLeast"/>
              <w:ind w:firstLine="5040"/>
              <w:rPr>
                <w:rFonts w:ascii="Times New Roman" w:hAnsi="Times New Roman" w:eastAsia="Times New Roman" w:cs="Times New Roman"/>
                <w:b w:val="0"/>
                <w:bCs w:val="0"/>
                <w:i w:val="0"/>
                <w:iCs w:val="0"/>
                <w:smallCaps w:val="0"/>
                <w:color w:val="000000"/>
              </w:rPr>
            </w:pPr>
          </w:p>
          <w:p w14:paraId="476E4D6F">
            <w:pPr>
              <w:widowControl w:val="0"/>
              <w:spacing w:before="0" w:after="0" w:line="480" w:lineRule="atLeast"/>
              <w:ind w:firstLine="480"/>
              <w:jc w:val="right"/>
              <w:rPr>
                <w:rFonts w:ascii="Times New Roman" w:hAnsi="Times New Roman" w:eastAsia="Times New Roman" w:cs="Times New Roman"/>
                <w:b w:val="0"/>
                <w:bCs w:val="0"/>
                <w:i w:val="0"/>
                <w:iCs w:val="0"/>
                <w:smallCaps w:val="0"/>
                <w:color w:val="000000"/>
              </w:rPr>
            </w:pPr>
            <w:r>
              <w:rPr>
                <w:rFonts w:hint="eastAsia" w:ascii="仿宋_GB2312" w:hAnsi="宋体" w:eastAsia="仿宋_GB2312" w:cs="宋体"/>
                <w:sz w:val="24"/>
                <w:szCs w:val="24"/>
              </w:rPr>
              <w:t xml:space="preserve">指导教师签名： </w:t>
            </w:r>
            <w:r>
              <w:rPr>
                <w:rFonts w:hint="eastAsia" w:ascii="仿宋_GB2312" w:hAnsi="宋体" w:eastAsia="仿宋_GB2312" w:cs="宋体"/>
                <w:sz w:val="24"/>
                <w:szCs w:val="24"/>
              </w:rPr>
              <w:drawing>
                <wp:inline distT="0" distB="0" distL="114300" distR="114300">
                  <wp:extent cx="1104900" cy="400050"/>
                  <wp:effectExtent l="0" t="0" r="0" b="0"/>
                  <wp:docPr id="2" name="图片 2" descr="漆 签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漆 签名2"/>
                          <pic:cNvPicPr>
                            <a:picLocks noChangeAspect="1"/>
                          </pic:cNvPicPr>
                        </pic:nvPicPr>
                        <pic:blipFill>
                          <a:blip r:embed="rId6"/>
                          <a:stretch>
                            <a:fillRect/>
                          </a:stretch>
                        </pic:blipFill>
                        <pic:spPr>
                          <a:xfrm>
                            <a:off x="0" y="0"/>
                            <a:ext cx="1104900" cy="400050"/>
                          </a:xfrm>
                          <a:prstGeom prst="rect">
                            <a:avLst/>
                          </a:prstGeom>
                          <a:noFill/>
                          <a:ln>
                            <a:noFill/>
                          </a:ln>
                        </pic:spPr>
                      </pic:pic>
                    </a:graphicData>
                  </a:graphic>
                </wp:inline>
              </w:drawing>
            </w:r>
            <w:r>
              <w:rPr>
                <w:rFonts w:hint="eastAsia" w:ascii="仿宋_GB2312" w:hAnsi="宋体" w:eastAsia="仿宋_GB2312" w:cs="宋体"/>
                <w:sz w:val="24"/>
                <w:szCs w:val="24"/>
              </w:rPr>
              <w:t xml:space="preserve">    </w:t>
            </w:r>
            <w:r>
              <w:rPr>
                <w:rFonts w:hint="eastAsia" w:ascii="仿宋_GB2312" w:hAnsi="宋体" w:eastAsia="仿宋_GB2312" w:cs="宋体"/>
                <w:sz w:val="24"/>
                <w:szCs w:val="24"/>
                <w:lang w:val="en-US" w:eastAsia="zh-CN"/>
              </w:rPr>
              <w:t>2026</w:t>
            </w:r>
            <w:r>
              <w:rPr>
                <w:rFonts w:hint="eastAsia" w:ascii="仿宋_GB2312" w:hAnsi="宋体" w:eastAsia="仿宋_GB2312" w:cs="宋体"/>
                <w:sz w:val="24"/>
                <w:szCs w:val="24"/>
              </w:rPr>
              <w:t>年</w:t>
            </w:r>
            <w:r>
              <w:rPr>
                <w:rFonts w:hint="eastAsia" w:ascii="仿宋_GB2312" w:hAnsi="宋体" w:eastAsia="仿宋_GB2312" w:cs="宋体"/>
                <w:sz w:val="24"/>
                <w:szCs w:val="24"/>
                <w:lang w:val="en-US" w:eastAsia="zh-CN"/>
              </w:rPr>
              <w:t>1</w:t>
            </w:r>
            <w:r>
              <w:rPr>
                <w:rFonts w:hint="eastAsia" w:ascii="仿宋_GB2312" w:hAnsi="宋体" w:eastAsia="仿宋_GB2312" w:cs="宋体"/>
                <w:sz w:val="24"/>
                <w:szCs w:val="24"/>
              </w:rPr>
              <w:t>月</w:t>
            </w: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日</w:t>
            </w:r>
            <w:r>
              <w:rPr>
                <w:rFonts w:ascii="仿宋_GB2312" w:hAnsi="仿宋_GB2312" w:eastAsia="仿宋_GB2312" w:cs="仿宋_GB2312"/>
                <w:b w:val="0"/>
                <w:bCs w:val="0"/>
                <w:i w:val="0"/>
                <w:iCs w:val="0"/>
                <w:smallCaps w:val="0"/>
                <w:color w:val="000000"/>
              </w:rPr>
              <w:t xml:space="preserve">           </w:t>
            </w:r>
          </w:p>
        </w:tc>
      </w:tr>
    </w:tbl>
    <w:p w14:paraId="13F3C2C7"/>
    <w:sectPr>
      <w:footerReference r:id="rId3" w:type="default"/>
      <w:pgSz w:w="11906" w:h="16838"/>
      <w:pgMar w:top="1440" w:right="1157"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CA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E3D1CA">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7FE3D1C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12EC1F42"/>
    <w:rsid w:val="1F356A1F"/>
    <w:rsid w:val="215A6C10"/>
    <w:rsid w:val="22525B39"/>
    <w:rsid w:val="2FCE2CA3"/>
    <w:rsid w:val="4290458C"/>
    <w:rsid w:val="4A0D3F70"/>
    <w:rsid w:val="5E8545C5"/>
    <w:rsid w:val="642A77A1"/>
    <w:rsid w:val="78D35D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Pages>
  <Words>5365</Words>
  <Characters>5888</Characters>
  <Lines>1</Lines>
  <Paragraphs>1</Paragraphs>
  <TotalTime>19</TotalTime>
  <ScaleCrop>false</ScaleCrop>
  <LinksUpToDate>false</LinksUpToDate>
  <CharactersWithSpaces>5973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2026-01-06T08:55:00Z</dcterms:created>
  <dc:creator>Administrator</dc:creator>
  <cp:lastModifiedBy>9.</cp:lastModifiedBy>
  <dcterms:modified xsi:type="dcterms:W3CDTF">2026-04-14T01:55:59Z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eyJoZGlkIjoiMjUxNjhiNWY2NzUxOTFhYmM5MjM0MTIyZTg4YTQ4MjQiLCJ1c2VySWQiOiI4NTMzMjI3In0=</vt:lpwstr>
  </property>
  <property fmtid="{D5CDD505-2E9C-101B-9397-08002B2CF9AE}" pid="3" name="KSOProductBuildVer">
    <vt:lpwstr>2052-12.1.0.25225</vt:lpwstr>
  </property>
  <property fmtid="{D5CDD505-2E9C-101B-9397-08002B2CF9AE}" pid="4" name="ICV">
    <vt:lpwstr>0C7887F34E6A47D9951416CCC1F915E6_13</vt:lpwstr>
  </property>
</Properties>
</file>