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D405">
      <w:pPr>
        <w:pStyle w:val="2"/>
        <w:rPr>
          <w:rFonts w:hint="eastAsia"/>
        </w:rPr>
      </w:pPr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医院商城小程序：</w:t>
      </w:r>
    </w:p>
    <w:p w14:paraId="0444E19F">
      <w:pPr>
        <w:rPr>
          <w:rFonts w:hint="eastAsia"/>
        </w:rPr>
      </w:pPr>
    </w:p>
    <w:p w14:paraId="741E4648">
      <w:pPr>
        <w:rPr>
          <w:rFonts w:hint="eastAsia"/>
        </w:rPr>
      </w:pPr>
      <w:r>
        <w:rPr>
          <w:rFonts w:hint="eastAsia"/>
          <w:b/>
        </w:rPr>
        <w:t>一、 核心基础证件 (用于账号注册与基础备案)</w:t>
      </w:r>
    </w:p>
    <w:p w14:paraId="7E7A5A30">
      <w:pPr>
        <w:rPr>
          <w:rFonts w:hint="eastAsia"/>
        </w:rPr>
      </w:pPr>
      <w:r>
        <w:rPr>
          <w:rFonts w:hint="eastAsia"/>
        </w:rPr>
        <w:t>□ 营业执照正本/副本：原件彩色扫描件（PDF或JPG）。</w:t>
      </w:r>
    </w:p>
    <w:p w14:paraId="487FB591">
      <w:pPr>
        <w:rPr>
          <w:rFonts w:hint="eastAsia"/>
        </w:rPr>
      </w:pPr>
      <w:r>
        <w:rPr>
          <w:rFonts w:hint="eastAsia"/>
        </w:rPr>
        <w:t>□ 医疗机构执业许可证：正本及副本（包含备注页）扫描件。</w:t>
      </w:r>
    </w:p>
    <w:p w14:paraId="125D35CD">
      <w:pPr>
        <w:rPr>
          <w:rFonts w:hint="eastAsia"/>
        </w:rPr>
      </w:pPr>
      <w:r>
        <w:rPr>
          <w:rFonts w:hint="eastAsia"/>
        </w:rPr>
        <w:t>□ 法定代表人身份证：原件正反面彩色照片（四角需完整清晰）。</w:t>
      </w:r>
    </w:p>
    <w:p w14:paraId="5545F307">
      <w:pPr>
        <w:rPr>
          <w:rFonts w:hint="eastAsia"/>
        </w:rPr>
      </w:pPr>
      <w:r>
        <w:rPr>
          <w:rFonts w:hint="eastAsia"/>
        </w:rPr>
        <w:t>□ 单位公章：清晰的公章电子版。</w:t>
      </w:r>
    </w:p>
    <w:p w14:paraId="472771B7">
      <w:pPr>
        <w:rPr>
          <w:rFonts w:hint="eastAsia"/>
        </w:rPr>
      </w:pPr>
    </w:p>
    <w:p w14:paraId="401E4FF8">
      <w:pPr>
        <w:rPr>
          <w:rFonts w:hint="eastAsia"/>
        </w:rPr>
      </w:pPr>
      <w:r>
        <w:rPr>
          <w:rFonts w:hint="eastAsia"/>
          <w:b/>
        </w:rPr>
        <w:t>二、 ICP 备案专用准备 (针对广东管局要求)</w:t>
      </w:r>
    </w:p>
    <w:p w14:paraId="7C18A068">
      <w:pPr>
        <w:rPr>
          <w:rFonts w:hint="eastAsia"/>
        </w:rPr>
      </w:pPr>
      <w:r>
        <w:rPr>
          <w:rFonts w:hint="eastAsia"/>
        </w:rPr>
        <w:t>□ 法人手机配合：需配合进行手机扫码人脸识别及短信验证（12381）。</w:t>
      </w:r>
    </w:p>
    <w:p w14:paraId="0ADBC903">
      <w:pPr>
        <w:rPr>
          <w:rFonts w:hint="eastAsia"/>
        </w:rPr>
      </w:pPr>
      <w:r>
        <w:rPr>
          <w:rFonts w:hint="eastAsia"/>
        </w:rPr>
        <w:t>□ 域名证书：需从域名商下载，实名主体必须与医院一致。</w:t>
      </w:r>
    </w:p>
    <w:p w14:paraId="56EDDCB7">
      <w:pPr>
        <w:rPr>
          <w:rFonts w:hint="eastAsia"/>
        </w:rPr>
      </w:pPr>
      <w:r>
        <w:rPr>
          <w:rFonts w:hint="eastAsia"/>
        </w:rPr>
        <w:t>□ 应急联系人手机号：除法人外的一名备用联系人。</w:t>
      </w:r>
    </w:p>
    <w:p w14:paraId="750E524A">
      <w:pPr>
        <w:rPr>
          <w:rFonts w:hint="eastAsia"/>
        </w:rPr>
      </w:pPr>
    </w:p>
    <w:p w14:paraId="2FAF52FB">
      <w:pPr>
        <w:rPr>
          <w:rFonts w:hint="eastAsia"/>
        </w:rPr>
      </w:pPr>
      <w:r>
        <w:rPr>
          <w:rFonts w:hint="eastAsia"/>
          <w:b/>
        </w:rPr>
        <w:t>三、 医药/商城专项资质 (我方代办申请的前置材料)</w:t>
      </w:r>
    </w:p>
    <w:p w14:paraId="1D81B614">
      <w:pPr>
        <w:rPr>
          <w:rFonts w:hint="eastAsia"/>
        </w:rPr>
      </w:pPr>
      <w:r>
        <w:rPr>
          <w:rFonts w:hint="eastAsia"/>
        </w:rPr>
        <w:t>针对目前尚缺的资质，贵院需按项提供以下支撑资料：</w:t>
      </w:r>
    </w:p>
    <w:p w14:paraId="5E4905F4">
      <w:pPr>
        <w:rPr>
          <w:rFonts w:hint="eastAsia"/>
        </w:rPr>
      </w:pPr>
      <w:r>
        <w:rPr>
          <w:rFonts w:hint="eastAsia"/>
          <w:i/>
        </w:rPr>
        <w:t>1. 申请《互联网药品信息服务资格证书》：</w:t>
      </w:r>
    </w:p>
    <w:p w14:paraId="0C0CBBA5">
      <w:pPr>
        <w:rPr>
          <w:rFonts w:hint="eastAsia"/>
        </w:rPr>
      </w:pPr>
      <w:r>
        <w:rPr>
          <w:rFonts w:hint="eastAsia"/>
        </w:rPr>
        <w:t>- 2名具备医药专业背景的人员身份证、学历证/职称证（需包含持执业药师证的人员）。</w:t>
      </w:r>
    </w:p>
    <w:p w14:paraId="0A83FDAA">
      <w:pPr>
        <w:rPr>
          <w:rFonts w:hint="eastAsia"/>
        </w:rPr>
      </w:pPr>
      <w:r>
        <w:rPr>
          <w:rFonts w:hint="eastAsia"/>
          <w:i/>
        </w:rPr>
        <w:t>2. 申请《第二类医疗器械经营备案凭证》：</w:t>
      </w:r>
    </w:p>
    <w:p w14:paraId="0EF029DB">
      <w:pPr>
        <w:rPr>
          <w:rFonts w:hint="eastAsia"/>
        </w:rPr>
      </w:pPr>
      <w:r>
        <w:rPr>
          <w:rFonts w:hint="eastAsia"/>
        </w:rPr>
        <w:t>- 场地证明：医院内经营场所的房产证复印件或租赁合同。</w:t>
      </w:r>
    </w:p>
    <w:p w14:paraId="50A01131">
      <w:pPr>
        <w:rPr>
          <w:rFonts w:hint="eastAsia"/>
        </w:rPr>
      </w:pPr>
      <w:r>
        <w:rPr>
          <w:rFonts w:hint="eastAsia"/>
        </w:rPr>
        <w:t>- 库房照片：符合要求的仓库内部照（含货架、温湿度计）。</w:t>
      </w:r>
    </w:p>
    <w:p w14:paraId="1378E9D8">
      <w:pPr>
        <w:rPr>
          <w:rFonts w:hint="eastAsia"/>
        </w:rPr>
      </w:pPr>
      <w:r>
        <w:rPr>
          <w:rFonts w:hint="eastAsia"/>
        </w:rPr>
        <w:t>- 质量负责人：相关专业人员身份证及证书。</w:t>
      </w:r>
    </w:p>
    <w:p w14:paraId="4757EF0A">
      <w:pPr>
        <w:pStyle w:val="4"/>
        <w:keepNext w:val="0"/>
        <w:keepLines w:val="0"/>
        <w:widowControl/>
        <w:suppressLineNumbers w:val="0"/>
        <w:shd w:val="clear" w:fill="191A1B"/>
        <w:spacing w:before="315" w:beforeAutospacing="0" w:after="184" w:afterAutospacing="0" w:line="240" w:lineRule="auto"/>
        <w:ind w:left="0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BFBFBF"/>
          <w:spacing w:val="0"/>
          <w:sz w:val="15"/>
          <w:szCs w:val="1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明确业务范围 (决定了某些证件要不要办)</w:t>
      </w:r>
    </w:p>
    <w:p w14:paraId="7E6EEFEC">
      <w:pPr>
        <w:pStyle w:val="12"/>
        <w:keepNext w:val="0"/>
        <w:keepLines w:val="0"/>
        <w:widowControl/>
        <w:suppressLineNumbers w:val="0"/>
        <w:shd w:val="clear" w:fill="191A1B"/>
        <w:spacing w:before="0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BFBFBF"/>
          <w:spacing w:val="0"/>
          <w:sz w:val="15"/>
          <w:szCs w:val="15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“另外想跟您最终核对一下咱商城的‘业务边界’，这直接决定了我们要去几个部门跑审批：</w:t>
      </w:r>
    </w:p>
    <w:p w14:paraId="10921086">
      <w:pPr>
        <w:keepNext w:val="0"/>
        <w:keepLines w:val="0"/>
        <w:widowControl/>
        <w:numPr>
          <w:ilvl w:val="0"/>
          <w:numId w:val="1"/>
        </w:numPr>
        <w:suppressLineNumbers w:val="0"/>
        <w:spacing w:before="48" w:beforeAutospacing="0" w:after="48" w:afterAutospacing="0"/>
        <w:ind w:left="720" w:right="0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设定 A（全业务版）</w:t>
      </w:r>
      <w:r>
        <w:rPr>
          <w:rFonts w:hint="default" w:ascii="Segoe UI" w:hAnsi="Segoe UI" w:eastAsia="Segoe UI" w:cs="Segoe UI"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：既卖口罩、器材，也卖处方/非处方药。—— 这种情况清单里的证件必须全齐。</w:t>
      </w:r>
    </w:p>
    <w:p w14:paraId="1844D6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48" w:beforeAutospacing="0" w:after="48" w:afterAutospacing="0"/>
        <w:ind w:left="720" w:right="0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设定 B（基础商城版）</w:t>
      </w:r>
      <w:r>
        <w:rPr>
          <w:rFonts w:hint="default" w:ascii="Segoe UI" w:hAnsi="Segoe UI" w:eastAsia="Segoe UI" w:cs="Segoe UI"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：只卖医疗器械（口罩、体温计、理疗仪等），不卖药。—— 这种就不用办《药品经营许可证》，流程会快很多。</w:t>
      </w:r>
    </w:p>
    <w:p w14:paraId="5A12BD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48" w:beforeAutospacing="0" w:after="48" w:afterAutospacing="0"/>
        <w:ind w:left="720" w:right="0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设定 C（纯服务版）</w:t>
      </w:r>
      <w:r>
        <w:rPr>
          <w:rFonts w:hint="default" w:ascii="Segoe UI" w:hAnsi="Segoe UI" w:eastAsia="Segoe UI" w:cs="Segoe UI"/>
          <w:i w:val="0"/>
          <w:iCs w:val="0"/>
          <w:caps w:val="0"/>
          <w:color w:val="BFBFBF"/>
          <w:spacing w:val="0"/>
          <w:sz w:val="15"/>
          <w:szCs w:val="15"/>
          <w:shd w:val="clear" w:fill="191A1B"/>
        </w:rPr>
        <w:t>：只做挂号、医院介绍，不卖任何东西。—— 这种情况目前清单里的专项资质基本都不需要。”</w:t>
      </w:r>
    </w:p>
    <w:p w14:paraId="48E38F79">
      <w:pPr>
        <w:rPr>
          <w:rFonts w:hint="eastAsia"/>
        </w:rPr>
      </w:pPr>
    </w:p>
    <w:p w14:paraId="317668DA">
      <w:pPr>
        <w:rPr>
          <w:rFonts w:hint="eastAsia"/>
        </w:rPr>
      </w:pPr>
    </w:p>
    <w:p w14:paraId="1254E3A1">
      <w:pPr>
        <w:rPr>
          <w:color w:val="FF0000"/>
        </w:rPr>
      </w:pPr>
      <w:r>
        <w:rPr>
          <w:rFonts w:ascii="Segoe UI Emoji" w:hAnsi="Segoe UI Emoji" w:cs="Segoe UI Emoji"/>
          <w:b/>
          <w:color w:val="FF0000"/>
        </w:rPr>
        <w:t>⚠️</w:t>
      </w:r>
      <w:r>
        <w:rPr>
          <w:b/>
          <w:color w:val="FF0000"/>
        </w:rPr>
        <w:t xml:space="preserve"> 特别提醒：</w:t>
      </w:r>
    </w:p>
    <w:p w14:paraId="35B4B4A4">
      <w:pPr>
        <w:rPr>
          <w:rFonts w:hint="eastAsia"/>
          <w:color w:val="FF0000"/>
        </w:rPr>
      </w:pPr>
      <w:r>
        <w:rPr>
          <w:rFonts w:hint="eastAsia"/>
          <w:color w:val="FF0000"/>
        </w:rPr>
        <w:t>1. 广东规定：主体负责人必须是法定代表人，不可授权他人。</w:t>
      </w:r>
    </w:p>
    <w:p w14:paraId="6B70C7FB">
      <w:pPr>
        <w:rPr>
          <w:rFonts w:hint="eastAsia"/>
          <w:color w:val="FF0000"/>
        </w:rPr>
      </w:pPr>
      <w:r>
        <w:rPr>
          <w:rFonts w:hint="eastAsia"/>
          <w:color w:val="FF0000"/>
        </w:rPr>
        <w:t>2. 真实性：所有材料必须确保真实有效，由于医疗类审核极严，任何作假可能导致主体进入黑名单。</w:t>
      </w:r>
    </w:p>
    <w:p w14:paraId="2A08B71D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3.统一账号：“广东政务服务网”注册一个法人账号（通常需要法人手机验证）。给我账号密码</w:t>
      </w:r>
      <w:bookmarkStart w:id="0" w:name="_GoBack"/>
      <w:bookmarkEnd w:id="0"/>
    </w:p>
    <w:p w14:paraId="073D25EF">
      <w:pPr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电子公章：如果甲方有电子公章，在线申办会非常快；如果没有，您填好表下载下来，发给甲方打印盖章，扫码后再上传。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65170"/>
    <w:multiLevelType w:val="multilevel"/>
    <w:tmpl w:val="D8A651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A"/>
    <w:rsid w:val="0026675A"/>
    <w:rsid w:val="002C222E"/>
    <w:rsid w:val="003F25C1"/>
    <w:rsid w:val="00906C62"/>
    <w:rsid w:val="00D20E94"/>
    <w:rsid w:val="370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567</Characters>
  <Lines>4</Lines>
  <Paragraphs>1</Paragraphs>
  <TotalTime>1449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2026-04-09T00:40:00Z</dcterms:created>
  <dc:creator>宇嘉 曹</dc:creator>
  <cp:lastModifiedBy>9.</cp:lastModifiedBy>
  <dcterms:modified xsi:type="dcterms:W3CDTF">2026-04-10T00:50:27Z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eyJoZGlkIjoiNzc1OGZjYTE5ZGUzZmRjYTJmNzE5ZGUwNjc3OWI4ZjUiLCJ1c2VySWQiOiIxMTM4Nzk0ODIxIn0=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01BC4EECBED840CE8BCBF3C10BF93691_12</vt:lpwstr>
  </property>
</Properties>
</file>